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widowControl w:val="0"/>
        <w:spacing w:line="240" w:lineRule="auto"/>
        <w:jc w:val="center"/>
        <w:rPr>
          <w:rFonts w:ascii="Caveat" w:cs="Caveat" w:eastAsia="Caveat" w:hAnsi="Caveat"/>
          <w:b w:val="1"/>
          <w:color w:val="3d85c6"/>
          <w:sz w:val="96"/>
          <w:szCs w:val="96"/>
        </w:rPr>
      </w:pPr>
      <w:r w:rsidDel="00000000" w:rsidR="00000000" w:rsidRPr="00000000">
        <w:rPr>
          <w:rFonts w:ascii="Droid Serif" w:cs="Droid Serif" w:eastAsia="Droid Serif" w:hAnsi="Droid Serif"/>
          <w:b w:val="1"/>
          <w:color w:val="4a86e8"/>
          <w:sz w:val="60"/>
          <w:szCs w:val="60"/>
          <w:rtl w:val="0"/>
        </w:rPr>
        <w:t xml:space="preserve">A magyarság története a kezdetektől 1301-ig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widowControl w:val="0"/>
        <w:spacing w:line="240" w:lineRule="auto"/>
        <w:jc w:val="center"/>
        <w:rPr>
          <w:rFonts w:ascii="Droid Serif" w:cs="Droid Serif" w:eastAsia="Droid Serif" w:hAnsi="Droid Serif"/>
          <w:b w:val="1"/>
          <w:color w:val="35be30"/>
          <w:sz w:val="48"/>
          <w:szCs w:val="48"/>
        </w:rPr>
      </w:pPr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48"/>
          <w:szCs w:val="48"/>
          <w:rtl w:val="0"/>
        </w:rPr>
        <w:t xml:space="preserve">H</w:t>
      </w:r>
      <w:r w:rsidDel="00000000" w:rsidR="00000000" w:rsidRPr="00000000">
        <w:rPr>
          <w:rFonts w:ascii="Droid Serif" w:cs="Droid Serif" w:eastAsia="Droid Serif" w:hAnsi="Droid Serif"/>
          <w:b w:val="1"/>
          <w:color w:val="f1c232"/>
          <w:sz w:val="48"/>
          <w:szCs w:val="48"/>
          <w:rtl w:val="0"/>
        </w:rPr>
        <w:t xml:space="preserve">o</w:t>
      </w:r>
      <w:r w:rsidDel="00000000" w:rsidR="00000000" w:rsidRPr="00000000">
        <w:rPr>
          <w:rFonts w:ascii="Droid Serif" w:cs="Droid Serif" w:eastAsia="Droid Serif" w:hAnsi="Droid Serif"/>
          <w:b w:val="1"/>
          <w:color w:val="35be30"/>
          <w:sz w:val="48"/>
          <w:szCs w:val="48"/>
          <w:rtl w:val="0"/>
        </w:rPr>
        <w:t xml:space="preserve">g</w:t>
      </w:r>
      <w:r w:rsidDel="00000000" w:rsidR="00000000" w:rsidRPr="00000000">
        <w:rPr>
          <w:rFonts w:ascii="Droid Serif" w:cs="Droid Serif" w:eastAsia="Droid Serif" w:hAnsi="Droid Serif"/>
          <w:b w:val="1"/>
          <w:color w:val="db3236"/>
          <w:sz w:val="48"/>
          <w:szCs w:val="48"/>
          <w:rtl w:val="0"/>
        </w:rPr>
        <w:t xml:space="preserve">y</w:t>
      </w:r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48"/>
          <w:szCs w:val="48"/>
          <w:rtl w:val="0"/>
        </w:rPr>
        <w:t xml:space="preserve">a</w:t>
      </w:r>
      <w:r w:rsidDel="00000000" w:rsidR="00000000" w:rsidRPr="00000000">
        <w:rPr>
          <w:rFonts w:ascii="Droid Serif" w:cs="Droid Serif" w:eastAsia="Droid Serif" w:hAnsi="Droid Serif"/>
          <w:b w:val="1"/>
          <w:color w:val="f1c232"/>
          <w:sz w:val="48"/>
          <w:szCs w:val="48"/>
          <w:rtl w:val="0"/>
        </w:rPr>
        <w:t xml:space="preserve">n</w:t>
      </w:r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48"/>
          <w:szCs w:val="48"/>
          <w:rtl w:val="0"/>
        </w:rPr>
        <w:t xml:space="preserve"> </w:t>
      </w:r>
      <w:r w:rsidDel="00000000" w:rsidR="00000000" w:rsidRPr="00000000">
        <w:rPr>
          <w:rFonts w:ascii="Droid Serif" w:cs="Droid Serif" w:eastAsia="Droid Serif" w:hAnsi="Droid Serif"/>
          <w:b w:val="1"/>
          <w:color w:val="35be30"/>
          <w:sz w:val="48"/>
          <w:szCs w:val="48"/>
          <w:rtl w:val="0"/>
        </w:rPr>
        <w:t xml:space="preserve">h</w:t>
      </w:r>
      <w:r w:rsidDel="00000000" w:rsidR="00000000" w:rsidRPr="00000000">
        <w:rPr>
          <w:rFonts w:ascii="Droid Serif" w:cs="Droid Serif" w:eastAsia="Droid Serif" w:hAnsi="Droid Serif"/>
          <w:b w:val="1"/>
          <w:color w:val="db3236"/>
          <w:sz w:val="48"/>
          <w:szCs w:val="48"/>
          <w:rtl w:val="0"/>
        </w:rPr>
        <w:t xml:space="preserve">a</w:t>
      </w:r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48"/>
          <w:szCs w:val="48"/>
          <w:rtl w:val="0"/>
        </w:rPr>
        <w:t xml:space="preserve">s</w:t>
      </w:r>
      <w:r w:rsidDel="00000000" w:rsidR="00000000" w:rsidRPr="00000000">
        <w:rPr>
          <w:rFonts w:ascii="Droid Serif" w:cs="Droid Serif" w:eastAsia="Droid Serif" w:hAnsi="Droid Serif"/>
          <w:b w:val="1"/>
          <w:color w:val="f1c232"/>
          <w:sz w:val="48"/>
          <w:szCs w:val="48"/>
          <w:rtl w:val="0"/>
        </w:rPr>
        <w:t xml:space="preserve">z</w:t>
      </w:r>
      <w:r w:rsidDel="00000000" w:rsidR="00000000" w:rsidRPr="00000000">
        <w:rPr>
          <w:rFonts w:ascii="Droid Serif" w:cs="Droid Serif" w:eastAsia="Droid Serif" w:hAnsi="Droid Serif"/>
          <w:b w:val="1"/>
          <w:color w:val="35be30"/>
          <w:sz w:val="48"/>
          <w:szCs w:val="48"/>
          <w:rtl w:val="0"/>
        </w:rPr>
        <w:t xml:space="preserve">n</w:t>
      </w:r>
      <w:r w:rsidDel="00000000" w:rsidR="00000000" w:rsidRPr="00000000">
        <w:rPr>
          <w:rFonts w:ascii="Droid Serif" w:cs="Droid Serif" w:eastAsia="Droid Serif" w:hAnsi="Droid Serif"/>
          <w:b w:val="1"/>
          <w:color w:val="db3236"/>
          <w:sz w:val="48"/>
          <w:szCs w:val="48"/>
          <w:rtl w:val="0"/>
        </w:rPr>
        <w:t xml:space="preserve">á</w:t>
      </w:r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48"/>
          <w:szCs w:val="48"/>
          <w:rtl w:val="0"/>
        </w:rPr>
        <w:t xml:space="preserve">l</w:t>
      </w:r>
      <w:r w:rsidDel="00000000" w:rsidR="00000000" w:rsidRPr="00000000">
        <w:rPr>
          <w:rFonts w:ascii="Droid Serif" w:cs="Droid Serif" w:eastAsia="Droid Serif" w:hAnsi="Droid Serif"/>
          <w:b w:val="1"/>
          <w:color w:val="f1c232"/>
          <w:sz w:val="48"/>
          <w:szCs w:val="48"/>
          <w:rtl w:val="0"/>
        </w:rPr>
        <w:t xml:space="preserve">d</w:t>
      </w:r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48"/>
          <w:szCs w:val="48"/>
          <w:rtl w:val="0"/>
        </w:rPr>
        <w:t xml:space="preserve"> </w:t>
      </w:r>
      <w:r w:rsidDel="00000000" w:rsidR="00000000" w:rsidRPr="00000000">
        <w:rPr>
          <w:rFonts w:ascii="Droid Serif" w:cs="Droid Serif" w:eastAsia="Droid Serif" w:hAnsi="Droid Serif"/>
          <w:b w:val="1"/>
          <w:color w:val="35be30"/>
          <w:sz w:val="48"/>
          <w:szCs w:val="48"/>
          <w:rtl w:val="0"/>
        </w:rPr>
        <w:t xml:space="preserve">e</w:t>
      </w:r>
      <w:r w:rsidDel="00000000" w:rsidR="00000000" w:rsidRPr="00000000">
        <w:rPr>
          <w:rFonts w:ascii="Droid Serif" w:cs="Droid Serif" w:eastAsia="Droid Serif" w:hAnsi="Droid Serif"/>
          <w:b w:val="1"/>
          <w:color w:val="db3236"/>
          <w:sz w:val="48"/>
          <w:szCs w:val="48"/>
          <w:rtl w:val="0"/>
        </w:rPr>
        <w:t xml:space="preserve">z</w:t>
      </w:r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48"/>
          <w:szCs w:val="48"/>
          <w:rtl w:val="0"/>
        </w:rPr>
        <w:t xml:space="preserve">t </w:t>
      </w:r>
      <w:r w:rsidDel="00000000" w:rsidR="00000000" w:rsidRPr="00000000">
        <w:rPr>
          <w:rFonts w:ascii="Droid Serif" w:cs="Droid Serif" w:eastAsia="Droid Serif" w:hAnsi="Droid Serif"/>
          <w:b w:val="1"/>
          <w:color w:val="f1c232"/>
          <w:sz w:val="48"/>
          <w:szCs w:val="48"/>
          <w:rtl w:val="0"/>
        </w:rPr>
        <w:t xml:space="preserve">a</w:t>
      </w:r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48"/>
          <w:szCs w:val="48"/>
          <w:rtl w:val="0"/>
        </w:rPr>
        <w:t xml:space="preserve"> </w:t>
      </w:r>
      <w:r w:rsidDel="00000000" w:rsidR="00000000" w:rsidRPr="00000000">
        <w:rPr>
          <w:rFonts w:ascii="Droid Serif" w:cs="Droid Serif" w:eastAsia="Droid Serif" w:hAnsi="Droid Serif"/>
          <w:b w:val="1"/>
          <w:color w:val="35be30"/>
          <w:sz w:val="48"/>
          <w:szCs w:val="48"/>
          <w:rtl w:val="0"/>
        </w:rPr>
        <w:t xml:space="preserve">f</w:t>
      </w:r>
      <w:r w:rsidDel="00000000" w:rsidR="00000000" w:rsidRPr="00000000">
        <w:rPr>
          <w:rFonts w:ascii="Droid Serif" w:cs="Droid Serif" w:eastAsia="Droid Serif" w:hAnsi="Droid Serif"/>
          <w:b w:val="1"/>
          <w:color w:val="db3236"/>
          <w:sz w:val="48"/>
          <w:szCs w:val="48"/>
          <w:rtl w:val="0"/>
        </w:rPr>
        <w:t xml:space="preserve">e</w:t>
      </w:r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48"/>
          <w:szCs w:val="48"/>
          <w:rtl w:val="0"/>
        </w:rPr>
        <w:t xml:space="preserve">l</w:t>
      </w:r>
      <w:r w:rsidDel="00000000" w:rsidR="00000000" w:rsidRPr="00000000">
        <w:rPr>
          <w:rFonts w:ascii="Droid Serif" w:cs="Droid Serif" w:eastAsia="Droid Serif" w:hAnsi="Droid Serif"/>
          <w:b w:val="1"/>
          <w:color w:val="f1c232"/>
          <w:sz w:val="48"/>
          <w:szCs w:val="48"/>
          <w:rtl w:val="0"/>
        </w:rPr>
        <w:t xml:space="preserve">a</w:t>
      </w:r>
      <w:r w:rsidDel="00000000" w:rsidR="00000000" w:rsidRPr="00000000">
        <w:rPr>
          <w:rFonts w:ascii="Droid Serif" w:cs="Droid Serif" w:eastAsia="Droid Serif" w:hAnsi="Droid Serif"/>
          <w:b w:val="1"/>
          <w:color w:val="35be30"/>
          <w:sz w:val="48"/>
          <w:szCs w:val="48"/>
          <w:rtl w:val="0"/>
        </w:rPr>
        <w:t xml:space="preserve">d</w:t>
      </w:r>
      <w:r w:rsidDel="00000000" w:rsidR="00000000" w:rsidRPr="00000000">
        <w:rPr>
          <w:rFonts w:ascii="Droid Serif" w:cs="Droid Serif" w:eastAsia="Droid Serif" w:hAnsi="Droid Serif"/>
          <w:b w:val="1"/>
          <w:color w:val="db3236"/>
          <w:sz w:val="48"/>
          <w:szCs w:val="48"/>
          <w:rtl w:val="0"/>
        </w:rPr>
        <w:t xml:space="preserve">a</w:t>
      </w:r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48"/>
          <w:szCs w:val="48"/>
          <w:rtl w:val="0"/>
        </w:rPr>
        <w:t xml:space="preserve">t</w:t>
      </w:r>
      <w:r w:rsidDel="00000000" w:rsidR="00000000" w:rsidRPr="00000000">
        <w:rPr>
          <w:rFonts w:ascii="Droid Serif" w:cs="Droid Serif" w:eastAsia="Droid Serif" w:hAnsi="Droid Serif"/>
          <w:b w:val="1"/>
          <w:color w:val="f1c232"/>
          <w:sz w:val="48"/>
          <w:szCs w:val="48"/>
          <w:rtl w:val="0"/>
        </w:rPr>
        <w:t xml:space="preserve">l</w:t>
      </w:r>
      <w:r w:rsidDel="00000000" w:rsidR="00000000" w:rsidRPr="00000000">
        <w:rPr>
          <w:rFonts w:ascii="Droid Serif" w:cs="Droid Serif" w:eastAsia="Droid Serif" w:hAnsi="Droid Serif"/>
          <w:b w:val="1"/>
          <w:color w:val="35be30"/>
          <w:sz w:val="48"/>
          <w:szCs w:val="48"/>
          <w:rtl w:val="0"/>
        </w:rPr>
        <w:t xml:space="preserve">a</w:t>
      </w:r>
      <w:r w:rsidDel="00000000" w:rsidR="00000000" w:rsidRPr="00000000">
        <w:rPr>
          <w:rFonts w:ascii="Droid Serif" w:cs="Droid Serif" w:eastAsia="Droid Serif" w:hAnsi="Droid Serif"/>
          <w:b w:val="1"/>
          <w:color w:val="db3236"/>
          <w:sz w:val="48"/>
          <w:szCs w:val="48"/>
          <w:rtl w:val="0"/>
        </w:rPr>
        <w:t xml:space="preserve">p</w:t>
      </w:r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48"/>
          <w:szCs w:val="48"/>
          <w:rtl w:val="0"/>
        </w:rPr>
        <w:t xml:space="preserve">o</w:t>
      </w:r>
      <w:r w:rsidDel="00000000" w:rsidR="00000000" w:rsidRPr="00000000">
        <w:rPr>
          <w:rFonts w:ascii="Droid Serif" w:cs="Droid Serif" w:eastAsia="Droid Serif" w:hAnsi="Droid Serif"/>
          <w:b w:val="1"/>
          <w:color w:val="f1c232"/>
          <w:sz w:val="48"/>
          <w:szCs w:val="48"/>
          <w:rtl w:val="0"/>
        </w:rPr>
        <w:t xml:space="preserve">t</w:t>
      </w:r>
      <w:r w:rsidDel="00000000" w:rsidR="00000000" w:rsidRPr="00000000">
        <w:rPr>
          <w:rFonts w:ascii="Droid Serif" w:cs="Droid Serif" w:eastAsia="Droid Serif" w:hAnsi="Droid Serif"/>
          <w:b w:val="1"/>
          <w:color w:val="35be30"/>
          <w:sz w:val="48"/>
          <w:szCs w:val="48"/>
          <w:rtl w:val="0"/>
        </w:rPr>
        <w:t xml:space="preserve">?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widowControl w:val="0"/>
        <w:numPr>
          <w:ilvl w:val="0"/>
          <w:numId w:val="7"/>
        </w:numPr>
        <w:spacing w:line="240" w:lineRule="auto"/>
        <w:ind w:left="720" w:hanging="36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 feladatlapot </w:t>
      </w:r>
      <w:hyperlink r:id="rId6">
        <w:r w:rsidDel="00000000" w:rsidR="00000000" w:rsidRPr="00000000">
          <w:rPr>
            <w:rFonts w:ascii="Calibri" w:cs="Calibri" w:eastAsia="Calibri" w:hAnsi="Calibri"/>
            <w:color w:val="1155cc"/>
            <w:rtl w:val="0"/>
          </w:rPr>
          <w:t xml:space="preserve">elektronikus</w:t>
        </w:r>
      </w:hyperlink>
      <w:hyperlink r:id="rId7">
        <w:r w:rsidDel="00000000" w:rsidR="00000000" w:rsidRPr="00000000">
          <w:rPr>
            <w:rFonts w:ascii="Droid Serif" w:cs="Droid Serif" w:eastAsia="Droid Serif" w:hAnsi="Droid Serif"/>
            <w:b w:val="1"/>
            <w:color w:val="1155cc"/>
            <w:rtl w:val="0"/>
          </w:rPr>
          <w:t xml:space="preserve"> </w:t>
        </w:r>
      </w:hyperlink>
      <w:hyperlink r:id="rId8">
        <w:r w:rsidDel="00000000" w:rsidR="00000000" w:rsidRPr="00000000">
          <w:rPr>
            <w:rFonts w:ascii="Calibri" w:cs="Calibri" w:eastAsia="Calibri" w:hAnsi="Calibri"/>
            <w:color w:val="1155cc"/>
            <w:rtl w:val="0"/>
          </w:rPr>
          <w:t xml:space="preserve">formában</w:t>
        </w:r>
      </w:hyperlink>
      <w:r w:rsidDel="00000000" w:rsidR="00000000" w:rsidRPr="00000000">
        <w:rPr>
          <w:rFonts w:ascii="Calibri" w:cs="Calibri" w:eastAsia="Calibri" w:hAnsi="Calibri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és nyomtatva is használhatod.</w:t>
      </w:r>
    </w:p>
    <w:p w:rsidR="00000000" w:rsidDel="00000000" w:rsidP="00000000" w:rsidRDefault="00000000" w:rsidRPr="00000000" w14:paraId="00000008">
      <w:pPr>
        <w:widowControl w:val="0"/>
        <w:numPr>
          <w:ilvl w:val="0"/>
          <w:numId w:val="7"/>
        </w:numPr>
        <w:spacing w:line="240" w:lineRule="auto"/>
        <w:ind w:left="720" w:hanging="36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Ha nyomtatva kapod meg, a QR kódok segítségével érheted el a telefonon is megvalósítható digitális tevékenységeket.</w:t>
      </w:r>
    </w:p>
    <w:p w:rsidR="00000000" w:rsidDel="00000000" w:rsidP="00000000" w:rsidRDefault="00000000" w:rsidRPr="00000000" w14:paraId="00000009">
      <w:pPr>
        <w:widowControl w:val="0"/>
        <w:numPr>
          <w:ilvl w:val="0"/>
          <w:numId w:val="7"/>
        </w:numPr>
        <w:spacing w:line="240" w:lineRule="auto"/>
        <w:ind w:left="720" w:hanging="36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Ha egy tablet vagy laptop segítségével nyitod meg a feladatlapot, szükséged lesz egy </w:t>
      </w:r>
      <w:r w:rsidDel="00000000" w:rsidR="00000000" w:rsidRPr="00000000">
        <w:rPr>
          <w:rFonts w:ascii="Droid Serif" w:cs="Droid Serif" w:eastAsia="Droid Serif" w:hAnsi="Droid Serif"/>
          <w:b w:val="1"/>
          <w:color w:val="3d85c6"/>
          <w:rtl w:val="0"/>
        </w:rPr>
        <w:t xml:space="preserve">G</w:t>
      </w:r>
      <w:r w:rsidDel="00000000" w:rsidR="00000000" w:rsidRPr="00000000">
        <w:rPr>
          <w:rFonts w:ascii="Droid Serif" w:cs="Droid Serif" w:eastAsia="Droid Serif" w:hAnsi="Droid Serif"/>
          <w:b w:val="1"/>
          <w:color w:val="db3236"/>
          <w:rtl w:val="0"/>
        </w:rPr>
        <w:t xml:space="preserve">o</w:t>
      </w:r>
      <w:r w:rsidDel="00000000" w:rsidR="00000000" w:rsidRPr="00000000">
        <w:rPr>
          <w:rFonts w:ascii="Droid Serif" w:cs="Droid Serif" w:eastAsia="Droid Serif" w:hAnsi="Droid Serif"/>
          <w:b w:val="1"/>
          <w:color w:val="f1c232"/>
          <w:rtl w:val="0"/>
        </w:rPr>
        <w:t xml:space="preserve">o</w:t>
      </w:r>
      <w:r w:rsidDel="00000000" w:rsidR="00000000" w:rsidRPr="00000000">
        <w:rPr>
          <w:rFonts w:ascii="Droid Serif" w:cs="Droid Serif" w:eastAsia="Droid Serif" w:hAnsi="Droid Serif"/>
          <w:b w:val="1"/>
          <w:color w:val="3d85c6"/>
          <w:rtl w:val="0"/>
        </w:rPr>
        <w:t xml:space="preserve">g</w:t>
      </w:r>
      <w:r w:rsidDel="00000000" w:rsidR="00000000" w:rsidRPr="00000000">
        <w:rPr>
          <w:rFonts w:ascii="Droid Serif" w:cs="Droid Serif" w:eastAsia="Droid Serif" w:hAnsi="Droid Serif"/>
          <w:b w:val="1"/>
          <w:color w:val="35be30"/>
          <w:rtl w:val="0"/>
        </w:rPr>
        <w:t xml:space="preserve">l</w:t>
      </w:r>
      <w:r w:rsidDel="00000000" w:rsidR="00000000" w:rsidRPr="00000000">
        <w:rPr>
          <w:rFonts w:ascii="Droid Serif" w:cs="Droid Serif" w:eastAsia="Droid Serif" w:hAnsi="Droid Serif"/>
          <w:b w:val="1"/>
          <w:color w:val="db3236"/>
          <w:rtl w:val="0"/>
        </w:rPr>
        <w:t xml:space="preserve">e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 fiókra. </w:t>
      </w:r>
    </w:p>
    <w:p w:rsidR="00000000" w:rsidDel="00000000" w:rsidP="00000000" w:rsidRDefault="00000000" w:rsidRPr="00000000" w14:paraId="0000000A">
      <w:pPr>
        <w:widowControl w:val="0"/>
        <w:numPr>
          <w:ilvl w:val="0"/>
          <w:numId w:val="7"/>
        </w:numPr>
        <w:spacing w:line="240" w:lineRule="auto"/>
        <w:ind w:left="720" w:hanging="36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Amennyiben még nem használtad a Google Dokumentumokat (Docs), itt találsz egy </w:t>
      </w:r>
      <w:hyperlink r:id="rId9">
        <w:r w:rsidDel="00000000" w:rsidR="00000000" w:rsidRPr="00000000">
          <w:rPr>
            <w:rFonts w:ascii="Calibri" w:cs="Calibri" w:eastAsia="Calibri" w:hAnsi="Calibri"/>
            <w:color w:val="1155cc"/>
            <w:rtl w:val="0"/>
          </w:rPr>
          <w:t xml:space="preserve">kihívást</w:t>
        </w:r>
      </w:hyperlink>
      <w:r w:rsidDel="00000000" w:rsidR="00000000" w:rsidRPr="00000000">
        <w:rPr>
          <w:rFonts w:ascii="Calibri" w:cs="Calibri" w:eastAsia="Calibri" w:hAnsi="Calibri"/>
          <w:rtl w:val="0"/>
        </w:rPr>
        <w:t xml:space="preserve">, amelynek a megoldása során megismered majd a felületet. </w:t>
      </w:r>
    </w:p>
    <w:p w:rsidR="00000000" w:rsidDel="00000000" w:rsidP="00000000" w:rsidRDefault="00000000" w:rsidRPr="00000000" w14:paraId="0000000B">
      <w:pPr>
        <w:widowControl w:val="0"/>
        <w:numPr>
          <w:ilvl w:val="0"/>
          <w:numId w:val="7"/>
        </w:numPr>
        <w:spacing w:line="240" w:lineRule="auto"/>
        <w:ind w:left="720" w:hanging="36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Ha új még számodra a Google Diák (Slides), nézd meg ezt a </w:t>
      </w:r>
      <w:hyperlink r:id="rId10">
        <w:r w:rsidDel="00000000" w:rsidR="00000000" w:rsidRPr="00000000">
          <w:rPr>
            <w:rFonts w:ascii="Calibri" w:cs="Calibri" w:eastAsia="Calibri" w:hAnsi="Calibri"/>
            <w:color w:val="1155cc"/>
            <w:rtl w:val="0"/>
          </w:rPr>
          <w:t xml:space="preserve">videót</w:t>
        </w:r>
      </w:hyperlink>
      <w:r w:rsidDel="00000000" w:rsidR="00000000" w:rsidRPr="00000000">
        <w:rPr>
          <w:rFonts w:ascii="Calibri" w:cs="Calibri" w:eastAsia="Calibri" w:hAnsi="Calibri"/>
          <w:rtl w:val="0"/>
        </w:rPr>
        <w:t xml:space="preserve"> a használatáról.</w:t>
      </w:r>
    </w:p>
    <w:p w:rsidR="00000000" w:rsidDel="00000000" w:rsidP="00000000" w:rsidRDefault="00000000" w:rsidRPr="00000000" w14:paraId="0000000C">
      <w:pPr>
        <w:widowControl w:val="0"/>
        <w:numPr>
          <w:ilvl w:val="0"/>
          <w:numId w:val="7"/>
        </w:numPr>
        <w:spacing w:line="240" w:lineRule="auto"/>
        <w:ind w:left="720" w:hanging="36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 Google Drawings használatáról itt van egy </w:t>
      </w:r>
      <w:hyperlink r:id="rId11">
        <w:r w:rsidDel="00000000" w:rsidR="00000000" w:rsidRPr="00000000">
          <w:rPr>
            <w:rFonts w:ascii="Calibri" w:cs="Calibri" w:eastAsia="Calibri" w:hAnsi="Calibri"/>
            <w:color w:val="1155cc"/>
            <w:rtl w:val="0"/>
          </w:rPr>
          <w:t xml:space="preserve">útmutató</w:t>
        </w:r>
      </w:hyperlink>
      <w:r w:rsidDel="00000000" w:rsidR="00000000" w:rsidRPr="00000000">
        <w:rPr>
          <w:rFonts w:ascii="Calibri" w:cs="Calibri" w:eastAsia="Calibri" w:hAnsi="Calibri"/>
          <w:rtl w:val="0"/>
        </w:rPr>
        <w:t xml:space="preserve">. </w:t>
      </w:r>
    </w:p>
    <w:p w:rsidR="00000000" w:rsidDel="00000000" w:rsidP="00000000" w:rsidRDefault="00000000" w:rsidRPr="00000000" w14:paraId="0000000D">
      <w:pPr>
        <w:widowControl w:val="0"/>
        <w:numPr>
          <w:ilvl w:val="0"/>
          <w:numId w:val="7"/>
        </w:numPr>
        <w:spacing w:line="240" w:lineRule="auto"/>
        <w:ind w:left="720" w:hanging="36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Képernyőfelvevő alkalmazásból számos érhető el, </w:t>
      </w:r>
      <w:hyperlink r:id="rId12">
        <w:r w:rsidDel="00000000" w:rsidR="00000000" w:rsidRPr="00000000">
          <w:rPr>
            <w:rFonts w:ascii="Calibri" w:cs="Calibri" w:eastAsia="Calibri" w:hAnsi="Calibri"/>
            <w:color w:val="1155cc"/>
            <w:rtl w:val="0"/>
          </w:rPr>
          <w:t xml:space="preserve">itt egy tutorial</w:t>
        </w:r>
      </w:hyperlink>
      <w:r w:rsidDel="00000000" w:rsidR="00000000" w:rsidRPr="00000000">
        <w:rPr>
          <w:rFonts w:ascii="Calibri" w:cs="Calibri" w:eastAsia="Calibri" w:hAnsi="Calibri"/>
          <w:rtl w:val="0"/>
        </w:rPr>
        <w:t xml:space="preserve"> az egyikhez.</w:t>
      </w:r>
    </w:p>
    <w:p w:rsidR="00000000" w:rsidDel="00000000" w:rsidP="00000000" w:rsidRDefault="00000000" w:rsidRPr="00000000" w14:paraId="0000000E">
      <w:pPr>
        <w:rPr>
          <w:rFonts w:ascii="Calibri" w:cs="Calibri" w:eastAsia="Calibri" w:hAnsi="Calibri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widowControl w:val="0"/>
        <w:spacing w:line="240" w:lineRule="auto"/>
        <w:ind w:left="0" w:firstLine="0"/>
        <w:jc w:val="both"/>
        <w:rPr>
          <w:rFonts w:ascii="Calibri" w:cs="Calibri" w:eastAsia="Calibri" w:hAnsi="Calibri"/>
          <w:sz w:val="28"/>
          <w:szCs w:val="28"/>
        </w:rPr>
      </w:pPr>
      <w:r w:rsidDel="00000000" w:rsidR="00000000" w:rsidRPr="00000000">
        <w:rPr>
          <w:rtl w:val="0"/>
        </w:rPr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10">
          <w:pPr>
            <w:tabs>
              <w:tab w:val="right" w:pos="9360"/>
            </w:tabs>
            <w:spacing w:before="80" w:line="240" w:lineRule="auto"/>
            <w:ind w:left="0" w:firstLine="0"/>
            <w:rPr>
              <w:color w:val="3d85c6"/>
            </w:rPr>
          </w:pPr>
          <w:r w:rsidDel="00000000" w:rsidR="00000000" w:rsidRPr="00000000">
            <w:fldChar w:fldCharType="begin"/>
            <w:instrText xml:space="preserve"> TOC \h \u \z </w:instrText>
            <w:fldChar w:fldCharType="separate"/>
          </w:r>
          <w:hyperlink w:anchor="_s68mv1aqvqn1">
            <w:r w:rsidDel="00000000" w:rsidR="00000000" w:rsidRPr="00000000">
              <w:rPr>
                <w:b w:val="1"/>
                <w:color w:val="3d85c6"/>
                <w:rtl w:val="0"/>
              </w:rPr>
              <w:t xml:space="preserve">1. Magyar őstörténet</w:t>
            </w:r>
          </w:hyperlink>
          <w:r w:rsidDel="00000000" w:rsidR="00000000" w:rsidRPr="00000000">
            <w:rPr>
              <w:b w:val="1"/>
              <w:color w:val="3d85c6"/>
              <w:rtl w:val="0"/>
            </w:rPr>
            <w:tab/>
          </w:r>
          <w:r w:rsidDel="00000000" w:rsidR="00000000" w:rsidRPr="00000000">
            <w:fldChar w:fldCharType="begin"/>
            <w:instrText xml:space="preserve"> PAGEREF _s68mv1aqvqn1 \h </w:instrText>
            <w:fldChar w:fldCharType="separate"/>
          </w:r>
          <w:r w:rsidDel="00000000" w:rsidR="00000000" w:rsidRPr="00000000">
            <w:rPr>
              <w:b w:val="1"/>
              <w:color w:val="3d85c6"/>
              <w:rtl w:val="0"/>
            </w:rPr>
            <w:t xml:space="preserve">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1">
          <w:pPr>
            <w:tabs>
              <w:tab w:val="right" w:pos="9360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</w:rPr>
          </w:pPr>
          <w:hyperlink w:anchor="_nr8dudbw3fsj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3d85c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2. Honfoglalás, kalandozások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_nr8dudbw3fsj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2">
          <w:pPr>
            <w:tabs>
              <w:tab w:val="right" w:pos="9360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</w:rPr>
          </w:pPr>
          <w:hyperlink w:anchor="_2kiwxbs475ye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3d85c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3. Honfoglalás projektfeladat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_2kiwxbs475ye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9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3">
          <w:pPr>
            <w:tabs>
              <w:tab w:val="right" w:pos="9360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</w:rPr>
          </w:pPr>
          <w:hyperlink w:anchor="_j1w0ld473qso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3d85c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4. Géza fejedelem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_j1w0ld473qso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10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4">
          <w:pPr>
            <w:tabs>
              <w:tab w:val="right" w:pos="9360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</w:rPr>
          </w:pPr>
          <w:hyperlink w:anchor="_cnm2ijr266ix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3d85c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5. István király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_cnm2ijr266ix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5">
          <w:pPr>
            <w:tabs>
              <w:tab w:val="right" w:pos="9360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</w:rPr>
          </w:pPr>
          <w:hyperlink w:anchor="_k070fd7pkeyu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3d85c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6. #István projektfeladat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_k070fd7pkeyu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6">
          <w:pPr>
            <w:tabs>
              <w:tab w:val="right" w:pos="9360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</w:rPr>
          </w:pPr>
          <w:hyperlink w:anchor="_8q9s7ad9o0yi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3d85c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7. László és Kálmán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_8q9s7ad9o0yi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7">
          <w:pPr>
            <w:tabs>
              <w:tab w:val="right" w:pos="9360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</w:rPr>
          </w:pPr>
          <w:hyperlink w:anchor="_skpndhzhhpm1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3d85c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8. Gazdaság és népesség a 12. században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_skpndhzhhpm1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17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8">
          <w:pPr>
            <w:tabs>
              <w:tab w:val="right" w:pos="9360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</w:rPr>
          </w:pPr>
          <w:hyperlink w:anchor="_zbyqxcr63865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3d85c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9. Az aranybulla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_zbyqxcr63865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19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9">
          <w:pPr>
            <w:tabs>
              <w:tab w:val="right" w:pos="9360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</w:rPr>
          </w:pPr>
          <w:hyperlink w:anchor="_ehnjf15tsn3n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3d85c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10. A tatárjárás és az utolsó Árpádok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_ehnjf15tsn3n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22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A">
          <w:pPr>
            <w:tabs>
              <w:tab w:val="right" w:pos="9360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</w:rPr>
          </w:pPr>
          <w:hyperlink w:anchor="_71u04y6b3um5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3d85c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11. A tatárjárás és az utolsó Árpádok projektfeladat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_71u04y6b3um5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25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B">
          <w:pPr>
            <w:tabs>
              <w:tab w:val="right" w:pos="9360"/>
            </w:tabs>
            <w:spacing w:after="80"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</w:rPr>
          </w:pPr>
          <w:hyperlink w:anchor="_kxn6ogfzjqzc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3d85c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12. Témazáró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_kxn6ogfzjqzc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3d85c6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29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C">
      <w:pPr>
        <w:pStyle w:val="Heading1"/>
        <w:widowControl w:val="0"/>
        <w:spacing w:line="240" w:lineRule="auto"/>
        <w:jc w:val="left"/>
        <w:rPr>
          <w:rFonts w:ascii="Droid Serif" w:cs="Droid Serif" w:eastAsia="Droid Serif" w:hAnsi="Droid Serif"/>
          <w:b w:val="1"/>
          <w:color w:val="4a86e8"/>
          <w:sz w:val="60"/>
          <w:szCs w:val="60"/>
        </w:rPr>
      </w:pPr>
      <w:bookmarkStart w:colFirst="0" w:colLast="0" w:name="_plpmxadjppu5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Style w:val="Heading1"/>
        <w:widowControl w:val="0"/>
        <w:spacing w:line="240" w:lineRule="auto"/>
        <w:rPr>
          <w:rFonts w:ascii="Droid Serif" w:cs="Droid Serif" w:eastAsia="Droid Serif" w:hAnsi="Droid Serif"/>
          <w:b w:val="1"/>
          <w:color w:val="4a86e8"/>
          <w:sz w:val="60"/>
          <w:szCs w:val="60"/>
        </w:rPr>
      </w:pPr>
      <w:bookmarkStart w:colFirst="0" w:colLast="0" w:name="_s68mv1aqvqn1" w:id="1"/>
      <w:bookmarkEnd w:id="1"/>
      <w:r w:rsidDel="00000000" w:rsidR="00000000" w:rsidRPr="00000000">
        <w:rPr>
          <w:rFonts w:ascii="Droid Serif" w:cs="Droid Serif" w:eastAsia="Droid Serif" w:hAnsi="Droid Serif"/>
          <w:b w:val="1"/>
          <w:color w:val="4a86e8"/>
          <w:sz w:val="60"/>
          <w:szCs w:val="60"/>
          <w:rtl w:val="0"/>
        </w:rPr>
        <w:t xml:space="preserve">1. Magyar őstörténet</w:t>
      </w:r>
    </w:p>
    <w:p w:rsidR="00000000" w:rsidDel="00000000" w:rsidP="00000000" w:rsidRDefault="00000000" w:rsidRPr="00000000" w14:paraId="0000001E">
      <w:pPr>
        <w:widowControl w:val="0"/>
        <w:spacing w:line="240" w:lineRule="auto"/>
        <w:jc w:val="center"/>
        <w:rPr>
          <w:rFonts w:ascii="Droid Serif" w:cs="Droid Serif" w:eastAsia="Droid Serif" w:hAnsi="Droid Serif"/>
          <w:color w:val="3d85c6"/>
          <w:sz w:val="60"/>
          <w:szCs w:val="60"/>
        </w:rPr>
      </w:pPr>
      <w:hyperlink r:id="rId13">
        <w:r w:rsidDel="00000000" w:rsidR="00000000" w:rsidRPr="00000000">
          <w:rPr>
            <w:rFonts w:ascii="Droid Serif" w:cs="Droid Serif" w:eastAsia="Droid Serif" w:hAnsi="Droid Serif"/>
            <w:color w:val="4a86e8"/>
            <w:sz w:val="36"/>
            <w:szCs w:val="36"/>
            <w:highlight w:val="white"/>
            <w:u w:val="single"/>
            <w:rtl w:val="0"/>
          </w:rPr>
          <w:t xml:space="preserve">37. fejezet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widowControl w:val="0"/>
        <w:spacing w:line="240" w:lineRule="auto"/>
        <w:jc w:val="center"/>
        <w:rPr>
          <w:rFonts w:ascii="Caveat" w:cs="Caveat" w:eastAsia="Caveat" w:hAnsi="Caveat"/>
          <w:color w:val="3d85c6"/>
          <w:sz w:val="60"/>
          <w:szCs w:val="6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3cba54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Ráhangolódás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ind w:left="0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-66674</wp:posOffset>
                  </wp:positionH>
                  <wp:positionV relativeFrom="paragraph">
                    <wp:posOffset>47626</wp:posOffset>
                  </wp:positionV>
                  <wp:extent cx="1300163" cy="1300163"/>
                  <wp:effectExtent b="0" l="0" r="0" t="0"/>
                  <wp:wrapSquare wrapText="bothSides" distB="114300" distT="114300" distL="114300" distR="114300"/>
                  <wp:docPr id="21" name="image21.png"/>
                  <a:graphic>
                    <a:graphicData uri="http://schemas.openxmlformats.org/drawingml/2006/picture">
                      <pic:pic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0163" cy="13001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ind w:left="0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widowControl w:val="0"/>
              <w:spacing w:line="240" w:lineRule="auto"/>
              <w:ind w:left="0" w:firstLine="0"/>
              <w:rPr>
                <w:rFonts w:ascii="Calibri" w:cs="Calibri" w:eastAsia="Calibri" w:hAnsi="Calibri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</w:t>
            </w:r>
            <w:hyperlink r:id="rId15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linkre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kattintva válaszd ki a szerinted igaz állításokat a magyarság és a magyar nyelv származásával kapcsolatban.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4885e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A magyarok eredete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584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19051</wp:posOffset>
                  </wp:positionH>
                  <wp:positionV relativeFrom="paragraph">
                    <wp:posOffset>47626</wp:posOffset>
                  </wp:positionV>
                  <wp:extent cx="1304925" cy="1304925"/>
                  <wp:effectExtent b="0" l="0" r="0" t="0"/>
                  <wp:wrapSquare wrapText="bothSides" distB="114300" distT="114300" distL="114300" distR="114300"/>
                  <wp:docPr id="23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4925" cy="13049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Nézd meg ezt a </w:t>
            </w:r>
            <w:hyperlink r:id="rId17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videót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, amely röviden bemutatja a a magyarság történetét a honfoglalásig. Utána válaszolj a kérdésekre! </w:t>
            </w:r>
          </w:p>
          <w:p w:rsidR="00000000" w:rsidDel="00000000" w:rsidP="00000000" w:rsidRDefault="00000000" w:rsidRPr="00000000" w14:paraId="0000002A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Sorolj fel 2 tudományterületet, amelyek segítségével a történészek feltárhatják a magyarok őstörténetét:</w:t>
            </w:r>
          </w:p>
          <w:p w:rsidR="00000000" w:rsidDel="00000000" w:rsidP="00000000" w:rsidRDefault="00000000" w:rsidRPr="00000000" w14:paraId="00000030">
            <w:pPr>
              <w:widowControl w:val="0"/>
              <w:numPr>
                <w:ilvl w:val="0"/>
                <w:numId w:val="19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    </w:t>
            </w:r>
          </w:p>
          <w:p w:rsidR="00000000" w:rsidDel="00000000" w:rsidP="00000000" w:rsidRDefault="00000000" w:rsidRPr="00000000" w14:paraId="00000031">
            <w:pPr>
              <w:widowControl w:val="0"/>
              <w:numPr>
                <w:ilvl w:val="0"/>
                <w:numId w:val="16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ind w:left="720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Hol alakult ki a finnugor nyelvcsalád?</w:t>
            </w:r>
          </w:p>
          <w:p w:rsidR="00000000" w:rsidDel="00000000" w:rsidP="00000000" w:rsidRDefault="00000000" w:rsidRPr="00000000" w14:paraId="00000034">
            <w:pPr>
              <w:widowControl w:val="0"/>
              <w:spacing w:line="240" w:lineRule="auto"/>
              <w:ind w:left="720" w:firstLine="0"/>
              <w:rPr>
                <w:rFonts w:ascii="Calibri" w:cs="Calibri" w:eastAsia="Calibri" w:hAnsi="Calibri"/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widowControl w:val="0"/>
              <w:spacing w:line="240" w:lineRule="auto"/>
              <w:ind w:left="0" w:firstLine="0"/>
              <w:rPr>
                <w:rFonts w:ascii="Calibri" w:cs="Calibri" w:eastAsia="Calibri" w:hAnsi="Calibri"/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widowControl w:val="0"/>
              <w:spacing w:line="240" w:lineRule="auto"/>
              <w:ind w:left="720" w:firstLine="0"/>
              <w:rPr>
                <w:rFonts w:ascii="Calibri" w:cs="Calibri" w:eastAsia="Calibri" w:hAnsi="Calibri"/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finnugor eredet mellett mely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nyelvek formálták a magyar nyelvet a vándorlások időszakában?</w:t>
            </w:r>
          </w:p>
          <w:p w:rsidR="00000000" w:rsidDel="00000000" w:rsidP="00000000" w:rsidRDefault="00000000" w:rsidRPr="00000000" w14:paraId="00000038">
            <w:pPr>
              <w:widowControl w:val="0"/>
              <w:numPr>
                <w:ilvl w:val="0"/>
                <w:numId w:val="5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39">
            <w:pPr>
              <w:widowControl w:val="0"/>
              <w:numPr>
                <w:ilvl w:val="0"/>
                <w:numId w:val="5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Mely szállásterületeket említettek meg a videóban az Urál elhagyása és a Kárpát-medencébe érkezés között?</w:t>
            </w:r>
          </w:p>
          <w:p w:rsidR="00000000" w:rsidDel="00000000" w:rsidP="00000000" w:rsidRDefault="00000000" w:rsidRPr="00000000" w14:paraId="0000003B">
            <w:pPr>
              <w:widowControl w:val="0"/>
              <w:numPr>
                <w:ilvl w:val="0"/>
                <w:numId w:val="5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3C">
            <w:pPr>
              <w:widowControl w:val="0"/>
              <w:numPr>
                <w:ilvl w:val="0"/>
                <w:numId w:val="5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03D">
            <w:pPr>
              <w:widowControl w:val="0"/>
              <w:numPr>
                <w:ilvl w:val="0"/>
                <w:numId w:val="5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widowControl w:val="0"/>
              <w:spacing w:line="240" w:lineRule="auto"/>
              <w:ind w:left="0" w:firstLine="0"/>
              <w:rPr>
                <w:rFonts w:ascii="Verdana" w:cs="Verdana" w:eastAsia="Verdana" w:hAnsi="Verdan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/>
      </w:pPr>
      <w:r w:rsidDel="00000000" w:rsidR="00000000" w:rsidRPr="00000000">
        <w:rPr>
          <w:rtl w:val="0"/>
        </w:rPr>
      </w:r>
    </w:p>
    <w:tbl>
      <w:tblPr>
        <w:tblStyle w:val="Table3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trHeight w:val="560" w:hRule="atLeast"/>
        </w:trPr>
        <w:tc>
          <w:tcPr>
            <w:gridSpan w:val="2"/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db3236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Csoportmunka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gridSpan w:val="2"/>
            <w:vMerge w:val="restart"/>
            <w:tcBorders>
              <w:top w:color="666666" w:space="0" w:sz="18" w:val="single"/>
              <w:lef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</w:t>
            </w:r>
            <w:hyperlink r:id="rId18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tankönyvi leckéből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(37. fejezet, 168-172. oldal) gyűjtsétek ki az alábbi információkat! (</w:t>
            </w:r>
            <w:hyperlink r:id="rId19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pdf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)</w:t>
            </w:r>
          </w:p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widowControl w:val="0"/>
              <w:numPr>
                <w:ilvl w:val="0"/>
                <w:numId w:val="6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Öt fontos finnugor eredetű szó:</w:t>
            </w:r>
          </w:p>
          <w:p w:rsidR="00000000" w:rsidDel="00000000" w:rsidP="00000000" w:rsidRDefault="00000000" w:rsidRPr="00000000" w14:paraId="00000046">
            <w:pPr>
              <w:widowControl w:val="0"/>
              <w:numPr>
                <w:ilvl w:val="1"/>
                <w:numId w:val="6"/>
              </w:numPr>
              <w:spacing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7">
            <w:pPr>
              <w:widowControl w:val="0"/>
              <w:numPr>
                <w:ilvl w:val="1"/>
                <w:numId w:val="6"/>
              </w:numPr>
              <w:spacing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8">
            <w:pPr>
              <w:widowControl w:val="0"/>
              <w:numPr>
                <w:ilvl w:val="1"/>
                <w:numId w:val="6"/>
              </w:numPr>
              <w:spacing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9">
            <w:pPr>
              <w:widowControl w:val="0"/>
              <w:numPr>
                <w:ilvl w:val="1"/>
                <w:numId w:val="6"/>
              </w:numPr>
              <w:spacing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A">
            <w:pPr>
              <w:widowControl w:val="0"/>
              <w:numPr>
                <w:ilvl w:val="1"/>
                <w:numId w:val="6"/>
              </w:numPr>
              <w:spacing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B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widowControl w:val="0"/>
              <w:spacing w:line="240" w:lineRule="auto"/>
              <w:ind w:left="1440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widowControl w:val="0"/>
              <w:numPr>
                <w:ilvl w:val="0"/>
                <w:numId w:val="6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Öt fontos török eredetű szó:</w:t>
            </w:r>
          </w:p>
          <w:p w:rsidR="00000000" w:rsidDel="00000000" w:rsidP="00000000" w:rsidRDefault="00000000" w:rsidRPr="00000000" w14:paraId="0000004E">
            <w:pPr>
              <w:widowControl w:val="0"/>
              <w:numPr>
                <w:ilvl w:val="1"/>
                <w:numId w:val="6"/>
              </w:numPr>
              <w:spacing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F">
            <w:pPr>
              <w:widowControl w:val="0"/>
              <w:numPr>
                <w:ilvl w:val="1"/>
                <w:numId w:val="6"/>
              </w:numPr>
              <w:spacing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50">
            <w:pPr>
              <w:widowControl w:val="0"/>
              <w:numPr>
                <w:ilvl w:val="1"/>
                <w:numId w:val="6"/>
              </w:numPr>
              <w:spacing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51">
            <w:pPr>
              <w:widowControl w:val="0"/>
              <w:numPr>
                <w:ilvl w:val="1"/>
                <w:numId w:val="6"/>
              </w:numPr>
              <w:spacing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52">
            <w:pPr>
              <w:widowControl w:val="0"/>
              <w:numPr>
                <w:ilvl w:val="1"/>
                <w:numId w:val="6"/>
              </w:numPr>
              <w:spacing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053">
            <w:pPr>
              <w:widowControl w:val="0"/>
              <w:spacing w:line="240" w:lineRule="auto"/>
              <w:ind w:left="1440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widowControl w:val="0"/>
              <w:numPr>
                <w:ilvl w:val="0"/>
                <w:numId w:val="6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Milyen volt a finnugor népek életmódja az Urálban?</w:t>
            </w:r>
          </w:p>
          <w:p w:rsidR="00000000" w:rsidDel="00000000" w:rsidP="00000000" w:rsidRDefault="00000000" w:rsidRPr="00000000" w14:paraId="00000055">
            <w:pPr>
              <w:widowControl w:val="0"/>
              <w:spacing w:line="240" w:lineRule="auto"/>
              <w:ind w:left="720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widowControl w:val="0"/>
              <w:spacing w:line="240" w:lineRule="auto"/>
              <w:ind w:left="720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widowControl w:val="0"/>
              <w:spacing w:line="240" w:lineRule="auto"/>
              <w:ind w:left="720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widowControl w:val="0"/>
              <w:numPr>
                <w:ilvl w:val="0"/>
                <w:numId w:val="6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Hogyan változott a magyarok életmódja Magna Hungariában?</w:t>
            </w:r>
          </w:p>
          <w:p w:rsidR="00000000" w:rsidDel="00000000" w:rsidP="00000000" w:rsidRDefault="00000000" w:rsidRPr="00000000" w14:paraId="00000059">
            <w:pPr>
              <w:widowControl w:val="0"/>
              <w:spacing w:line="240" w:lineRule="auto"/>
              <w:ind w:left="720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widowControl w:val="0"/>
              <w:spacing w:line="240" w:lineRule="auto"/>
              <w:ind w:left="720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widowControl w:val="0"/>
              <w:spacing w:line="240" w:lineRule="auto"/>
              <w:ind w:left="720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widowControl w:val="0"/>
              <w:numPr>
                <w:ilvl w:val="0"/>
                <w:numId w:val="6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Milyen változások történtek Levédiában?</w:t>
            </w:r>
          </w:p>
          <w:p w:rsidR="00000000" w:rsidDel="00000000" w:rsidP="00000000" w:rsidRDefault="00000000" w:rsidRPr="00000000" w14:paraId="0000005D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widowControl w:val="0"/>
              <w:numPr>
                <w:ilvl w:val="0"/>
                <w:numId w:val="6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Milyen események történtek Etelközben?</w:t>
            </w:r>
          </w:p>
          <w:p w:rsidR="00000000" w:rsidDel="00000000" w:rsidP="00000000" w:rsidRDefault="00000000" w:rsidRPr="00000000" w14:paraId="00000062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keepNext w:val="0"/>
              <w:keepLines w:val="0"/>
              <w:widowControl w:val="0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Az atlasz alapján  jelöljétek az alábbi térképen a vándorlás állomásait és kössétek össze az elnevezésekkel! (Kattints a </w:t>
            </w:r>
            <w:hyperlink r:id="rId20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ide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, majd a ‘másolat készítése’ gombra) Használj nyilakat és alakzatokat! Miután befejezted a szerkesztést, mentsd le képként és cseréld ki az alábbi térképet a te verzióddal!)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widowControl w:val="0"/>
              <w:spacing w:line="240" w:lineRule="auto"/>
              <w:rPr>
                <w:rFonts w:ascii="Verdana" w:cs="Verdana" w:eastAsia="Verdana" w:hAnsi="Verdana"/>
                <w:b w:val="1"/>
                <w:sz w:val="24"/>
                <w:szCs w:val="24"/>
              </w:rPr>
            </w:pPr>
            <w:hyperlink r:id="rId21">
              <w:r w:rsidDel="00000000" w:rsidR="00000000" w:rsidRPr="00000000">
                <w:rPr>
                  <w:rFonts w:ascii="Verdana" w:cs="Verdana" w:eastAsia="Verdana" w:hAnsi="Verdana"/>
                  <w:b w:val="1"/>
                  <w:color w:val="1155cc"/>
                  <w:sz w:val="24"/>
                  <w:szCs w:val="24"/>
                  <w:u w:val="single"/>
                </w:rPr>
                <w:drawing>
                  <wp:inline distB="114300" distT="114300" distL="114300" distR="114300">
                    <wp:extent cx="5638800" cy="4102100"/>
                    <wp:effectExtent b="0" l="0" r="0" t="0"/>
                    <wp:docPr id="25" name="image25.png"/>
                    <a:graphic>
                      <a:graphicData uri="http://schemas.openxmlformats.org/drawingml/2006/picture">
                        <pic:pic>
                          <pic:nvPicPr>
                            <pic:cNvPr id="0" name="image25.png"/>
                            <pic:cNvPicPr preferRelativeResize="0"/>
                          </pic:nvPicPr>
                          <pic:blipFill>
                            <a:blip r:embed="rId22"/>
                            <a:srcRect b="0" l="0" r="0" t="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638800" cy="4102100"/>
                            </a:xfrm>
                            <a:prstGeom prst="rect"/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widowControl w:val="0"/>
              <w:spacing w:line="240" w:lineRule="auto"/>
              <w:rPr>
                <w:rFonts w:ascii="Calibri" w:cs="Calibri" w:eastAsia="Calibri" w:hAnsi="Calibri"/>
                <w:b w:val="1"/>
                <w:sz w:val="16"/>
                <w:szCs w:val="16"/>
              </w:rPr>
            </w:pPr>
            <w:hyperlink r:id="rId23">
              <w:r w:rsidDel="00000000" w:rsidR="00000000" w:rsidRPr="00000000">
                <w:rPr>
                  <w:rFonts w:ascii="Calibri" w:cs="Calibri" w:eastAsia="Calibri" w:hAnsi="Calibri"/>
                  <w:b w:val="1"/>
                  <w:color w:val="1155cc"/>
                  <w:sz w:val="16"/>
                  <w:szCs w:val="16"/>
                  <w:u w:val="single"/>
                  <w:rtl w:val="0"/>
                </w:rPr>
                <w:t xml:space="preserve">A kép forrása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gridSpan w:val="2"/>
            <w:vMerge w:val="continue"/>
            <w:tcBorders>
              <w:left w:color="666666" w:space="0" w:sz="18" w:val="single"/>
              <w:bottom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A">
            <w:pPr>
              <w:widowControl w:val="0"/>
              <w:spacing w:line="240" w:lineRule="auto"/>
              <w:rPr>
                <w:rFonts w:ascii="Verdana" w:cs="Verdana" w:eastAsia="Verdana" w:hAnsi="Verdan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/>
      </w:pPr>
      <w:r w:rsidDel="00000000" w:rsidR="00000000" w:rsidRPr="00000000">
        <w:rPr>
          <w:rtl w:val="0"/>
        </w:rPr>
      </w:r>
    </w:p>
    <w:tbl>
      <w:tblPr>
        <w:tblStyle w:val="Table4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f4c20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Érvelés</w:t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i w:val="1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white"/>
                <w:rtl w:val="0"/>
              </w:rPr>
              <w:t xml:space="preserve">A magyar eredetkérdés körüli viták elsősorban a finnugor vagy török származásról szólnak. Vannak akik az elsőt fogadják el, akadnak, akik a második mellett érvelnek. Te mit gondolsz?  Írj egy rövid érvelést az általad valószínűnek tartott elmélet mellett. Hallgasd meg a többiek véleményét és ha eltérőek az álláspontok, érveljetek a véleményetek  mellett!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-66674</wp:posOffset>
                  </wp:positionH>
                  <wp:positionV relativeFrom="paragraph">
                    <wp:posOffset>895350</wp:posOffset>
                  </wp:positionV>
                  <wp:extent cx="1214438" cy="1214438"/>
                  <wp:effectExtent b="0" l="0" r="0" t="0"/>
                  <wp:wrapSquare wrapText="bothSides" distB="114300" distT="114300" distL="114300" distR="114300"/>
                  <wp:docPr id="14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438" cy="12144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6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i w:val="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i w:val="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highlight w:val="white"/>
              </w:rPr>
            </w:pPr>
            <w:hyperlink r:id="rId25">
              <w:r w:rsidDel="00000000" w:rsidR="00000000" w:rsidRPr="00000000">
                <w:rPr>
                  <w:rFonts w:ascii="Calibri" w:cs="Calibri" w:eastAsia="Calibri" w:hAnsi="Calibri"/>
                  <w:color w:val="1155cc"/>
                  <w:highlight w:val="white"/>
                  <w:u w:val="single"/>
                  <w:rtl w:val="0"/>
                </w:rPr>
                <w:t xml:space="preserve">Online vita</w:t>
              </w:r>
            </w:hyperlink>
            <w:r w:rsidDel="00000000" w:rsidR="00000000" w:rsidRPr="00000000">
              <w:rPr>
                <w:rFonts w:ascii="Calibri" w:cs="Calibri" w:eastAsia="Calibri" w:hAnsi="Calibri"/>
                <w:highlight w:val="white"/>
                <w:rtl w:val="0"/>
              </w:rPr>
              <w:t xml:space="preserve">: írd a véleményed az egyik cellába és utána reagálj a többiek gondolataira kommentben.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2">
      <w:pPr>
        <w:pStyle w:val="Heading1"/>
        <w:keepNext w:val="1"/>
        <w:keepLines w:val="1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400" w:line="240" w:lineRule="auto"/>
        <w:ind w:left="0" w:right="0" w:firstLine="0"/>
        <w:rPr>
          <w:rFonts w:ascii="Droid Serif" w:cs="Droid Serif" w:eastAsia="Droid Serif" w:hAnsi="Droid Serif"/>
          <w:b w:val="1"/>
          <w:color w:val="4a86e8"/>
          <w:sz w:val="60"/>
          <w:szCs w:val="60"/>
        </w:rPr>
      </w:pPr>
      <w:bookmarkStart w:colFirst="0" w:colLast="0" w:name="_nr8dudbw3fsj" w:id="2"/>
      <w:bookmarkEnd w:id="2"/>
      <w:r w:rsidDel="00000000" w:rsidR="00000000" w:rsidRPr="00000000">
        <w:rPr>
          <w:rFonts w:ascii="Droid Serif" w:cs="Droid Serif" w:eastAsia="Droid Serif" w:hAnsi="Droid Serif"/>
          <w:b w:val="1"/>
          <w:color w:val="4a86e8"/>
          <w:sz w:val="60"/>
          <w:szCs w:val="60"/>
          <w:rtl w:val="0"/>
        </w:rPr>
        <w:t xml:space="preserve">2. Honfoglalás, kalandozások</w:t>
      </w:r>
    </w:p>
    <w:p w:rsidR="00000000" w:rsidDel="00000000" w:rsidP="00000000" w:rsidRDefault="00000000" w:rsidRPr="00000000" w14:paraId="00000073">
      <w:pPr>
        <w:widowControl w:val="0"/>
        <w:spacing w:line="240" w:lineRule="auto"/>
        <w:jc w:val="center"/>
        <w:rPr>
          <w:rFonts w:ascii="Droid Serif" w:cs="Droid Serif" w:eastAsia="Droid Serif" w:hAnsi="Droid Serif"/>
          <w:color w:val="3d85c6"/>
          <w:sz w:val="36"/>
          <w:szCs w:val="36"/>
        </w:rPr>
      </w:pPr>
      <w:hyperlink r:id="rId26">
        <w:r w:rsidDel="00000000" w:rsidR="00000000" w:rsidRPr="00000000">
          <w:rPr>
            <w:rFonts w:ascii="Droid Serif" w:cs="Droid Serif" w:eastAsia="Droid Serif" w:hAnsi="Droid Serif"/>
            <w:color w:val="3c78d8"/>
            <w:sz w:val="36"/>
            <w:szCs w:val="36"/>
            <w:u w:val="single"/>
            <w:rtl w:val="0"/>
          </w:rPr>
          <w:t xml:space="preserve">38. fejezet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keepNext w:val="0"/>
        <w:keepLines w:val="0"/>
        <w:widowControl w:val="0"/>
        <w:pBdr>
          <w:top w:color="auto" w:space="0" w:sz="0" w:val="none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100" w:line="400.008" w:lineRule="auto"/>
        <w:ind w:left="0" w:right="0" w:firstLine="0"/>
        <w:jc w:val="left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3cba54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5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Ráhangolódás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6">
            <w:pPr>
              <w:widowControl w:val="0"/>
              <w:pBdr>
                <w:top w:color="auto" w:space="0" w:sz="0" w:val="none"/>
              </w:pBdr>
              <w:spacing w:after="100" w:before="100" w:line="400.008" w:lineRule="auto"/>
              <w:ind w:left="0" w:firstLine="0"/>
              <w:rPr>
                <w:rFonts w:ascii="Calibri" w:cs="Calibri" w:eastAsia="Calibri" w:hAnsi="Calibri"/>
                <w:color w:val="212121"/>
                <w:sz w:val="23"/>
                <w:szCs w:val="23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19051</wp:posOffset>
                  </wp:positionH>
                  <wp:positionV relativeFrom="paragraph">
                    <wp:posOffset>47626</wp:posOffset>
                  </wp:positionV>
                  <wp:extent cx="1309688" cy="1309688"/>
                  <wp:effectExtent b="0" l="0" r="0" t="0"/>
                  <wp:wrapSquare wrapText="bothSides" distB="114300" distT="114300" distL="114300" distR="114300"/>
                  <wp:docPr id="10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2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9688" cy="130968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77">
            <w:pPr>
              <w:widowControl w:val="0"/>
              <w:pBdr>
                <w:top w:color="auto" w:space="0" w:sz="0" w:val="none"/>
              </w:pBdr>
              <w:spacing w:after="100" w:before="100" w:line="400.008" w:lineRule="auto"/>
              <w:ind w:left="0" w:firstLine="0"/>
              <w:rPr>
                <w:rFonts w:ascii="Calibri" w:cs="Calibri" w:eastAsia="Calibri" w:hAnsi="Calibri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A honfoglalás a legfontosabb magyar történelmi események közé tartozik. Itt is sok egymásnak ellentmondó álláspont alakult ki az azóta eltelt időben. Ezekre világít rá ez a </w:t>
            </w:r>
            <w:hyperlink r:id="rId28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3"/>
                  <w:szCs w:val="23"/>
                  <w:u w:val="single"/>
                  <w:rtl w:val="0"/>
                </w:rPr>
                <w:t xml:space="preserve">videó</w:t>
              </w:r>
            </w:hyperlink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 is.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8">
      <w:pPr>
        <w:rPr/>
      </w:pPr>
      <w:r w:rsidDel="00000000" w:rsidR="00000000" w:rsidRPr="00000000">
        <w:rPr>
          <w:rtl w:val="0"/>
        </w:rPr>
      </w:r>
    </w:p>
    <w:tbl>
      <w:tblPr>
        <w:tblStyle w:val="Table6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4885e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9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A honfoglalás</w:t>
            </w:r>
          </w:p>
        </w:tc>
      </w:tr>
      <w:tr>
        <w:trPr>
          <w:trHeight w:val="74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A">
            <w:pPr>
              <w:widowControl w:val="0"/>
              <w:spacing w:line="240" w:lineRule="auto"/>
              <w:ind w:left="0" w:firstLine="0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4"/>
                <w:szCs w:val="24"/>
                <w:rtl w:val="0"/>
              </w:rPr>
              <w:t xml:space="preserve">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Olvasd át a honfoglalásról szóló lecke vázlatát figyelmesen!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widowControl w:val="0"/>
              <w:spacing w:line="240" w:lineRule="auto"/>
              <w:ind w:left="0" w:firstLine="0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widowControl w:val="0"/>
              <w:numPr>
                <w:ilvl w:val="0"/>
                <w:numId w:val="14"/>
              </w:numPr>
              <w:pBdr>
                <w:top w:color="auto" w:space="0" w:sz="0" w:val="none"/>
              </w:pBdr>
              <w:spacing w:after="0" w:afterAutospacing="0" w:before="10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9. század közepétől az Etelközben élő  magyarok rendszeresen megjelentek a Kárpát-medencében zsoldosként, vagy rablóhadjáratok céljával.</w:t>
            </w:r>
          </w:p>
          <w:p w:rsidR="00000000" w:rsidDel="00000000" w:rsidP="00000000" w:rsidRDefault="00000000" w:rsidRPr="00000000" w14:paraId="0000007D">
            <w:pPr>
              <w:widowControl w:val="0"/>
              <w:numPr>
                <w:ilvl w:val="0"/>
                <w:numId w:val="14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894-ben a morva Szvatopluk fejedelem kért és kapott magyar támogatást a dunántúli területeket birtokló keleti frankokkal szemben, míg a bizánci császár (Bölcs Leó) is a magyarok segítséget kérte a bolgárok ellen vívott harcában.</w:t>
            </w:r>
          </w:p>
          <w:p w:rsidR="00000000" w:rsidDel="00000000" w:rsidP="00000000" w:rsidRDefault="00000000" w:rsidRPr="00000000" w14:paraId="0000007E">
            <w:pPr>
              <w:widowControl w:val="0"/>
              <w:numPr>
                <w:ilvl w:val="0"/>
                <w:numId w:val="14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szorult helyzetben lévő bolgár uralkodó a keletről az Etelköz felé vonuló besenyőkkel szövetkezett, hogy azok hátba támadják a magyarokat.</w:t>
            </w:r>
          </w:p>
          <w:p w:rsidR="00000000" w:rsidDel="00000000" w:rsidP="00000000" w:rsidRDefault="00000000" w:rsidRPr="00000000" w14:paraId="0000007F">
            <w:pPr>
              <w:widowControl w:val="0"/>
              <w:numPr>
                <w:ilvl w:val="0"/>
                <w:numId w:val="14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védtelen magyar törzsek a besenyők elől a hágókon át Kárpát-medencébe menekültek, ám a menetoszlop végén lévő családok, súlyos vérveszteségeket szenvedtek. A vereség miatt a szakrális fejedelmet, Álmost kivégezték, utóda fia, Árpád lett.</w:t>
            </w:r>
          </w:p>
          <w:p w:rsidR="00000000" w:rsidDel="00000000" w:rsidP="00000000" w:rsidRDefault="00000000" w:rsidRPr="00000000" w14:paraId="00000080">
            <w:pPr>
              <w:widowControl w:val="0"/>
              <w:numPr>
                <w:ilvl w:val="0"/>
                <w:numId w:val="14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honfoglalók a Duna–Garam vonaláig szállták meg a Kárpát-medencét. </w:t>
            </w:r>
          </w:p>
          <w:p w:rsidR="00000000" w:rsidDel="00000000" w:rsidP="00000000" w:rsidRDefault="00000000" w:rsidRPr="00000000" w14:paraId="00000081">
            <w:pPr>
              <w:widowControl w:val="0"/>
              <w:numPr>
                <w:ilvl w:val="0"/>
                <w:numId w:val="14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magyar katonai aktivitás néhány évvel később élénkült meg újra,  ekkor egy magyar sereg tört be Észak-Itáliába. A hazatérő sereg elfoglalta a Dunántúlt 900-ban, majd felmorzsolták a Morva Fejedelemséget (a Felvidék megszerzése).</w:t>
            </w:r>
          </w:p>
          <w:p w:rsidR="00000000" w:rsidDel="00000000" w:rsidP="00000000" w:rsidRDefault="00000000" w:rsidRPr="00000000" w14:paraId="00000082">
            <w:pPr>
              <w:widowControl w:val="0"/>
              <w:numPr>
                <w:ilvl w:val="0"/>
                <w:numId w:val="14"/>
              </w:numPr>
              <w:pBdr>
                <w:top w:color="auto" w:space="0" w:sz="0" w:val="none"/>
              </w:pBdr>
              <w:spacing w:after="10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Keleti Frank Királyság a veszélyeztetett bajor területek megvédésére, illetve a Dunántúl visszaszerzésére ellentámadást indított. 907-ben a német támadó sereget Pozsonynál Árpád vezetésével megsemmisítették, ezzel az ütközettel zárult le a honfoglalás.</w:t>
            </w:r>
          </w:p>
          <w:p w:rsidR="00000000" w:rsidDel="00000000" w:rsidP="00000000" w:rsidRDefault="00000000" w:rsidRPr="00000000" w14:paraId="00000083">
            <w:pPr>
              <w:widowControl w:val="0"/>
              <w:pBdr>
                <w:top w:color="auto" w:space="0" w:sz="0" w:val="none"/>
              </w:pBdr>
              <w:spacing w:after="100" w:before="100" w:line="400.008" w:lineRule="auto"/>
              <w:ind w:left="0" w:firstLine="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keepNext w:val="0"/>
              <w:keepLines w:val="0"/>
              <w:widowControl w:val="0"/>
              <w:pBdr>
                <w:top w:color="auto" w:space="0" w:sz="0" w:val="none"/>
                <w:left w:space="0" w:sz="0" w:val="nil"/>
                <w:bottom w:color="auto" w:space="0" w:sz="0" w:val="none"/>
                <w:right w:space="0" w:sz="0" w:val="nil"/>
                <w:between w:color="auto" w:space="0" w:sz="0" w:val="none"/>
              </w:pBdr>
              <w:shd w:fill="auto" w:val="clear"/>
              <w:spacing w:after="100" w:before="100" w:line="400.008" w:lineRule="auto"/>
              <w:ind w:left="0" w:right="0" w:firstLine="0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Az atlasz és a vázlat segítségével jelöld az alábbi térképen a honfoglalás eseményeit a oldalsávon található színekkel.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(Kattints </w:t>
            </w:r>
            <w:hyperlink r:id="rId29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ide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, majd a ‘másolat készítése’ gombra). Használd a megfelelő színeket, nyilakat és alakzatokat! Miután befejezted a szerkesztést, mentsd le képként és cseréld ki az alábbi térképet a te verzióddal!</w:t>
            </w:r>
          </w:p>
          <w:p w:rsidR="00000000" w:rsidDel="00000000" w:rsidP="00000000" w:rsidRDefault="00000000" w:rsidRPr="00000000" w14:paraId="00000085">
            <w:pPr>
              <w:widowControl w:val="0"/>
              <w:spacing w:line="240" w:lineRule="auto"/>
              <w:rPr>
                <w:rFonts w:ascii="Lato" w:cs="Lato" w:eastAsia="Lato" w:hAnsi="Lato"/>
                <w:color w:val="212121"/>
                <w:sz w:val="23"/>
                <w:szCs w:val="23"/>
              </w:rPr>
            </w:pPr>
            <w:hyperlink r:id="rId30">
              <w:r w:rsidDel="00000000" w:rsidR="00000000" w:rsidRPr="00000000">
                <w:rPr>
                  <w:rFonts w:ascii="Josefin Slab" w:cs="Josefin Slab" w:eastAsia="Josefin Slab" w:hAnsi="Josefin Slab"/>
                  <w:b w:val="1"/>
                  <w:color w:val="1155cc"/>
                  <w:sz w:val="36"/>
                  <w:szCs w:val="36"/>
                  <w:u w:val="single"/>
                </w:rPr>
                <w:drawing>
                  <wp:inline distB="114300" distT="114300" distL="114300" distR="114300">
                    <wp:extent cx="5800725" cy="2400300"/>
                    <wp:effectExtent b="0" l="0" r="0" t="0"/>
                    <wp:docPr id="19" name="image10.png"/>
                    <a:graphic>
                      <a:graphicData uri="http://schemas.openxmlformats.org/drawingml/2006/picture">
                        <pic:pic>
                          <pic:nvPicPr>
                            <pic:cNvPr id="0" name="image10.png"/>
                            <pic:cNvPicPr preferRelativeResize="0"/>
                          </pic:nvPicPr>
                          <pic:blipFill>
                            <a:blip r:embed="rId31"/>
                            <a:srcRect b="0" l="0" r="0" t="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800725" cy="2400300"/>
                            </a:xfrm>
                            <a:prstGeom prst="rect"/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widowControl w:val="0"/>
              <w:spacing w:line="240" w:lineRule="auto"/>
              <w:rPr>
                <w:rFonts w:ascii="Lato" w:cs="Lato" w:eastAsia="Lato" w:hAnsi="Lato"/>
                <w:color w:val="212121"/>
                <w:sz w:val="23"/>
                <w:szCs w:val="23"/>
              </w:rPr>
            </w:pPr>
            <w:hyperlink r:id="rId32">
              <w:r w:rsidDel="00000000" w:rsidR="00000000" w:rsidRPr="00000000">
                <w:rPr>
                  <w:rFonts w:ascii="Calibri" w:cs="Calibri" w:eastAsia="Calibri" w:hAnsi="Calibri"/>
                  <w:b w:val="1"/>
                  <w:color w:val="1155cc"/>
                  <w:sz w:val="16"/>
                  <w:szCs w:val="16"/>
                  <w:u w:val="single"/>
                  <w:rtl w:val="0"/>
                </w:rPr>
                <w:t xml:space="preserve">A kép forrása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310"/>
        <w:gridCol w:w="7050"/>
        <w:tblGridChange w:id="0">
          <w:tblGrid>
            <w:gridCol w:w="2310"/>
            <w:gridCol w:w="7050"/>
          </w:tblGrid>
        </w:tblGridChange>
      </w:tblGrid>
      <w:tr>
        <w:trPr>
          <w:trHeight w:val="560" w:hRule="atLeast"/>
        </w:trPr>
        <w:tc>
          <w:tcPr>
            <w:gridSpan w:val="2"/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db3236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0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Kalandozások</w:t>
            </w:r>
          </w:p>
        </w:tc>
      </w:tr>
      <w:tr>
        <w:trPr>
          <w:trHeight w:val="56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ffffff" w:space="0" w:sz="18" w:val="single"/>
              <w:right w:color="ffffff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2">
            <w:pPr>
              <w:widowControl w:val="0"/>
              <w:spacing w:line="240" w:lineRule="auto"/>
              <w:jc w:val="both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</w:rPr>
              <w:drawing>
                <wp:inline distB="114300" distT="114300" distL="114300" distR="114300">
                  <wp:extent cx="1319213" cy="1319213"/>
                  <wp:effectExtent b="0" l="0" r="0" t="0"/>
                  <wp:docPr id="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3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213" cy="13192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666666" w:space="0" w:sz="18" w:val="single"/>
              <w:left w:color="ffffff" w:space="0" w:sz="18" w:val="single"/>
              <w:bottom w:color="ffffff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3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kalandozások magyar szempontból hősies zsákmányszerző hadjáratok voltak, míg az azokat elszenvedő népek tragédiaként élték meg és Istenhez fohászkodtak, hogy a magyarok nyilaitól mentse meg őket. Az okostankönyv leckéjében található </w:t>
            </w:r>
            <w:hyperlink r:id="rId34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videó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a Brenta melletti ütközetről a kalandozások minden fontos jellemzőjét bemutatja. A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videó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és a tankönyvi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lecke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segítségével egészítsd ki a vázlatot!</w:t>
            </w:r>
          </w:p>
          <w:p w:rsidR="00000000" w:rsidDel="00000000" w:rsidP="00000000" w:rsidRDefault="00000000" w:rsidRPr="00000000" w14:paraId="00000094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gridSpan w:val="2"/>
            <w:vMerge w:val="restart"/>
            <w:tcBorders>
              <w:top w:color="ffffff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6">
            <w:pPr>
              <w:widowControl w:val="0"/>
              <w:spacing w:line="240" w:lineRule="auto"/>
              <w:ind w:left="0" w:firstLine="0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widowControl w:val="0"/>
              <w:numPr>
                <w:ilvl w:val="0"/>
                <w:numId w:val="9"/>
              </w:numPr>
              <w:spacing w:after="0" w:afterAutospacing="0" w:line="240" w:lineRule="auto"/>
              <w:ind w:left="720" w:hanging="360"/>
              <w:rPr>
                <w:rFonts w:ascii="Calibri" w:cs="Calibri" w:eastAsia="Calibri" w:hAnsi="Calibri"/>
                <w:color w:val="212121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kalandozások a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yellow"/>
                <w:rtl w:val="0"/>
              </w:rPr>
              <w:t xml:space="preserve">           -          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. században zajlottak (862–970).</w:t>
            </w:r>
          </w:p>
          <w:p w:rsidR="00000000" w:rsidDel="00000000" w:rsidP="00000000" w:rsidRDefault="00000000" w:rsidRPr="00000000" w14:paraId="00000098">
            <w:pPr>
              <w:widowControl w:val="0"/>
              <w:numPr>
                <w:ilvl w:val="0"/>
                <w:numId w:val="9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szinte évről évre induló támadások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yellow"/>
                <w:rtl w:val="0"/>
              </w:rPr>
              <w:t xml:space="preserve">                      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, a német területek és Bizánc ellen zsákmányszerzés (nemesfémek, luxuscikkek, hadifoglyok) mellett egyes területek megadóztatására irányultak. A támadó magyar alakulatok kihasználták az ottani belső viszályokat, sokszor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yellow"/>
                <w:rtl w:val="0"/>
              </w:rPr>
              <w:t xml:space="preserve">                                                  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 harcoltak az egyik fél oldalán.</w:t>
            </w:r>
          </w:p>
          <w:p w:rsidR="00000000" w:rsidDel="00000000" w:rsidP="00000000" w:rsidRDefault="00000000" w:rsidRPr="00000000" w14:paraId="00000099">
            <w:pPr>
              <w:widowControl w:val="0"/>
              <w:numPr>
                <w:ilvl w:val="0"/>
                <w:numId w:val="9"/>
              </w:numPr>
              <w:pBdr>
                <w:top w:color="auto" w:space="0" w:sz="0" w:val="none"/>
                <w:bottom w:color="auto" w:space="0" w:sz="0" w:val="none"/>
                <w:between w:color="auto" w:space="0" w:sz="0" w:val="none"/>
              </w:pBdr>
              <w:spacing w:after="0" w:afterAutospacing="0" w:before="0" w:beforeAutospacing="0" w:line="400.008" w:lineRule="auto"/>
              <w:ind w:left="720" w:hanging="360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kezdeti sikereket a nyugaton ismeretlen nomád harcmodor (színlelt megfutamodás, cselvetések) és a kiváló fegyver, a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yellow"/>
                <w:rtl w:val="0"/>
              </w:rPr>
              <w:t xml:space="preserve">                                                                   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biztosította. </w:t>
            </w:r>
          </w:p>
          <w:p w:rsidR="00000000" w:rsidDel="00000000" w:rsidP="00000000" w:rsidRDefault="00000000" w:rsidRPr="00000000" w14:paraId="0000009A">
            <w:pPr>
              <w:widowControl w:val="0"/>
              <w:numPr>
                <w:ilvl w:val="0"/>
                <w:numId w:val="9"/>
              </w:numPr>
              <w:pBdr>
                <w:top w:color="auto" w:space="0" w:sz="0" w:val="none"/>
                <w:bottom w:color="auto" w:space="0" w:sz="0" w:val="none"/>
                <w:between w:color="auto" w:space="0" w:sz="0" w:val="none"/>
              </w:pBdr>
              <w:spacing w:before="0" w:beforeAutospacing="0" w:line="400.008" w:lineRule="auto"/>
              <w:ind w:left="720" w:hanging="360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támadások következményeként a 10. század közepére megindult  a német tartományok összefogása, ennek eredményeképpen 933-ban Merseburgnál, majd 955-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ben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yellow"/>
                <w:rtl w:val="0"/>
              </w:rPr>
              <w:t xml:space="preserve">                                     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-nál  szenvedtek súlyos vereséget a magyar csapatok.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gridSpan w:val="2"/>
            <w:vMerge w:val="continue"/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C">
            <w:pPr>
              <w:widowControl w:val="0"/>
              <w:spacing w:line="240" w:lineRule="auto"/>
              <w:rPr>
                <w:rFonts w:ascii="Verdana" w:cs="Verdana" w:eastAsia="Verdana" w:hAnsi="Verdan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rPr/>
      </w:pPr>
      <w:r w:rsidDel="00000000" w:rsidR="00000000" w:rsidRPr="00000000">
        <w:rPr>
          <w:rtl w:val="0"/>
        </w:rPr>
      </w:r>
    </w:p>
    <w:tbl>
      <w:tblPr>
        <w:tblStyle w:val="Table8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f4c20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0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Csoportmunka</w:t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1">
            <w:pPr>
              <w:widowControl w:val="0"/>
              <w:spacing w:after="200" w:line="240" w:lineRule="auto"/>
              <w:rPr>
                <w:rFonts w:ascii="Calibri" w:cs="Calibri" w:eastAsia="Calibri" w:hAnsi="Calibri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white"/>
              </w:rPr>
              <w:drawing>
                <wp:inline distB="114300" distT="114300" distL="114300" distR="114300">
                  <wp:extent cx="5800725" cy="2374900"/>
                  <wp:effectExtent b="0" l="0" r="0" t="0"/>
                  <wp:docPr id="22" name="image24.png"/>
                  <a:graphic>
                    <a:graphicData uri="http://schemas.openxmlformats.org/drawingml/2006/picture">
                      <pic:pic>
                        <pic:nvPicPr>
                          <pic:cNvPr id="0" name="image24.png"/>
                          <pic:cNvPicPr preferRelativeResize="0"/>
                        </pic:nvPicPr>
                        <pic:blipFill>
                          <a:blip r:embed="rId3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00725" cy="2374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widowControl w:val="0"/>
              <w:spacing w:after="200" w:line="240" w:lineRule="auto"/>
              <w:jc w:val="both"/>
              <w:rPr>
                <w:rFonts w:ascii="Calibri" w:cs="Calibri" w:eastAsia="Calibri" w:hAnsi="Calibri"/>
                <w:sz w:val="24"/>
                <w:szCs w:val="24"/>
                <w:highlight w:val="green"/>
              </w:rPr>
            </w:pPr>
            <w:hyperlink r:id="rId36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highlight w:val="white"/>
                  <w:u w:val="single"/>
                  <w:rtl w:val="0"/>
                </w:rPr>
                <w:t xml:space="preserve">Ide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white"/>
                <w:rtl w:val="0"/>
              </w:rPr>
              <w:t xml:space="preserve"> kattintva a 899-900. évi hadjárat útvonalát és legfontosabb eseményeinek a helyszíneit találod meg a Google Maps oldalon. Bejelentkezés után kattints a ‘térkép másolására’ (</w:t>
            </w:r>
            <w:hyperlink r:id="rId37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highlight w:val="white"/>
                  <w:u w:val="single"/>
                  <w:rtl w:val="0"/>
                </w:rPr>
                <w:t xml:space="preserve">nézd meg hogyan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white"/>
                <w:rtl w:val="0"/>
              </w:rPr>
              <w:t xml:space="preserve">) és és ennek a </w:t>
            </w:r>
            <w:hyperlink r:id="rId38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highlight w:val="white"/>
                  <w:u w:val="single"/>
                  <w:rtl w:val="0"/>
                </w:rPr>
                <w:t xml:space="preserve">wikipédia cikknek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white"/>
                <w:rtl w:val="0"/>
              </w:rPr>
              <w:t xml:space="preserve"> a felhasználásával adj minél több információt (dátumot, eseményt) a térképen jelölt helyszínekhez. Utána tedd publikussá a térképedet és illeszd ide az url címet: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green"/>
                <w:rtl w:val="0"/>
              </w:rPr>
              <w:t xml:space="preserve">LINK A TÉRKÉPÜNKHÖZ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white"/>
                <w:rtl w:val="0"/>
              </w:rPr>
              <w:t xml:space="preserve">. 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white"/>
                <w:rtl w:val="0"/>
              </w:rPr>
              <w:t xml:space="preserve">       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3">
            <w:pPr>
              <w:widowControl w:val="0"/>
              <w:spacing w:after="200" w:line="240" w:lineRule="auto"/>
              <w:rPr>
                <w:rFonts w:ascii="Calibri" w:cs="Calibri" w:eastAsia="Calibri" w:hAnsi="Calibri"/>
                <w:i w:val="1"/>
                <w:sz w:val="16"/>
                <w:szCs w:val="16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sz w:val="16"/>
                <w:szCs w:val="16"/>
                <w:highlight w:val="white"/>
                <w:rtl w:val="0"/>
              </w:rPr>
              <w:t xml:space="preserve">Az útvonal elkészítéséhez ez a </w:t>
            </w:r>
            <w:hyperlink r:id="rId39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16"/>
                  <w:szCs w:val="16"/>
                  <w:highlight w:val="white"/>
                  <w:u w:val="single"/>
                  <w:rtl w:val="0"/>
                </w:rPr>
                <w:t xml:space="preserve">térkép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16"/>
                <w:szCs w:val="16"/>
                <w:highlight w:val="white"/>
                <w:rtl w:val="0"/>
              </w:rPr>
              <w:t xml:space="preserve"> és ez a </w:t>
            </w:r>
            <w:hyperlink r:id="rId40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16"/>
                  <w:szCs w:val="16"/>
                  <w:highlight w:val="white"/>
                  <w:u w:val="single"/>
                  <w:rtl w:val="0"/>
                </w:rPr>
                <w:t xml:space="preserve">tanulmány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16"/>
                <w:szCs w:val="16"/>
                <w:highlight w:val="white"/>
                <w:rtl w:val="0"/>
              </w:rPr>
              <w:t xml:space="preserve"> nyújtott segítséget.</w:t>
            </w:r>
            <w:r w:rsidDel="00000000" w:rsidR="00000000" w:rsidRPr="00000000">
              <w:rPr>
                <w:rFonts w:ascii="Calibri" w:cs="Calibri" w:eastAsia="Calibri" w:hAnsi="Calibri"/>
                <w:sz w:val="16"/>
                <w:szCs w:val="16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4885e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6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Verseny</w:t>
            </w:r>
          </w:p>
        </w:tc>
      </w:tr>
      <w:tr>
        <w:trPr>
          <w:trHeight w:val="74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7">
            <w:pPr>
              <w:widowControl w:val="0"/>
              <w:spacing w:line="240" w:lineRule="auto"/>
              <w:rPr>
                <w:rFonts w:ascii="Verdana" w:cs="Verdana" w:eastAsia="Verdana" w:hAnsi="Verdana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Nagyon sokat tanultál ezen az órán is, itt az ideje, hogy learasd a munkád gyümölcseit! Versenyezz az osztálytársaiddal a teremben, vagy otthon, de  megcsinálhatod a </w:t>
            </w:r>
            <w:hyperlink r:id="rId41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tesztet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ismétlésként is!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8">
      <w:pPr>
        <w:rPr>
          <w:color w:val="00796b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widowControl w:val="0"/>
        <w:spacing w:line="240" w:lineRule="auto"/>
        <w:jc w:val="left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widowControl w:val="0"/>
        <w:spacing w:line="240" w:lineRule="auto"/>
        <w:jc w:val="left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widowControl w:val="0"/>
        <w:spacing w:line="240" w:lineRule="auto"/>
        <w:jc w:val="left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widowControl w:val="0"/>
        <w:spacing w:line="240" w:lineRule="auto"/>
        <w:jc w:val="left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widowControl w:val="0"/>
        <w:spacing w:line="240" w:lineRule="auto"/>
        <w:jc w:val="left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widowControl w:val="0"/>
        <w:spacing w:line="240" w:lineRule="auto"/>
        <w:jc w:val="left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widowControl w:val="0"/>
        <w:spacing w:line="240" w:lineRule="auto"/>
        <w:jc w:val="left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widowControl w:val="0"/>
        <w:spacing w:line="240" w:lineRule="auto"/>
        <w:jc w:val="left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widowControl w:val="0"/>
        <w:spacing w:line="240" w:lineRule="auto"/>
        <w:jc w:val="left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widowControl w:val="0"/>
        <w:spacing w:line="240" w:lineRule="auto"/>
        <w:jc w:val="left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widowControl w:val="0"/>
        <w:spacing w:line="240" w:lineRule="auto"/>
        <w:jc w:val="left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widowControl w:val="0"/>
        <w:spacing w:line="240" w:lineRule="auto"/>
        <w:jc w:val="left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pStyle w:val="Heading1"/>
        <w:widowControl w:val="0"/>
        <w:spacing w:line="240" w:lineRule="auto"/>
        <w:jc w:val="center"/>
        <w:rPr>
          <w:rFonts w:ascii="Caveat" w:cs="Caveat" w:eastAsia="Caveat" w:hAnsi="Caveat"/>
          <w:color w:val="3d85c6"/>
          <w:sz w:val="60"/>
          <w:szCs w:val="60"/>
        </w:rPr>
      </w:pPr>
      <w:bookmarkStart w:colFirst="0" w:colLast="0" w:name="_2kiwxbs475ye" w:id="3"/>
      <w:bookmarkEnd w:id="3"/>
      <w:r w:rsidDel="00000000" w:rsidR="00000000" w:rsidRPr="00000000">
        <w:rPr>
          <w:rFonts w:ascii="Droid Serif" w:cs="Droid Serif" w:eastAsia="Droid Serif" w:hAnsi="Droid Serif"/>
          <w:b w:val="1"/>
          <w:color w:val="212121"/>
          <w:sz w:val="23"/>
          <w:szCs w:val="23"/>
          <w:rtl w:val="0"/>
        </w:rPr>
        <w:t xml:space="preserve"> </w:t>
      </w:r>
      <w:r w:rsidDel="00000000" w:rsidR="00000000" w:rsidRPr="00000000">
        <w:rPr>
          <w:rFonts w:ascii="Droid Serif" w:cs="Droid Serif" w:eastAsia="Droid Serif" w:hAnsi="Droid Serif"/>
          <w:b w:val="1"/>
          <w:color w:val="4a86e8"/>
          <w:sz w:val="60"/>
          <w:szCs w:val="60"/>
          <w:rtl w:val="0"/>
        </w:rPr>
        <w:t xml:space="preserve">3. Honfoglalás projektfeladat</w:t>
      </w:r>
      <w:r w:rsidDel="00000000" w:rsidR="00000000" w:rsidRPr="00000000">
        <w:rPr>
          <w:rtl w:val="0"/>
        </w:rPr>
      </w:r>
    </w:p>
    <w:tbl>
      <w:tblPr>
        <w:tblStyle w:val="Table10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3cba54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6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Ráhangolódás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7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Ezen az órán elmélyülhetsz a honfoglaló magyarság életében. A gyerekek élete, a lakóhely, a mindennapok és foglalkozások mellett természetesen a harcokról és fegyverekről is lesz szó. A munkához László Gyula 50 rajz a honfoglalókról című,  gyönyörűen illusztrált könyve nyújt segítséget, amelyet egészen biztosan megtalálsz a könyvtárban is. </w:t>
            </w:r>
          </w:p>
        </w:tc>
      </w:tr>
    </w:tbl>
    <w:p w:rsidR="00000000" w:rsidDel="00000000" w:rsidP="00000000" w:rsidRDefault="00000000" w:rsidRPr="00000000" w14:paraId="000000C8">
      <w:pPr>
        <w:rPr/>
      </w:pPr>
      <w:r w:rsidDel="00000000" w:rsidR="00000000" w:rsidRPr="00000000">
        <w:rPr>
          <w:rtl w:val="0"/>
        </w:rPr>
      </w:r>
    </w:p>
    <w:tbl>
      <w:tblPr>
        <w:tblStyle w:val="Table11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4885e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Csoportmunka</w:t>
            </w:r>
          </w:p>
        </w:tc>
      </w:tr>
      <w:tr>
        <w:trPr>
          <w:trHeight w:val="74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 </w:t>
            </w:r>
            <w:hyperlink r:id="rId42">
              <w:r w:rsidDel="00000000" w:rsidR="00000000" w:rsidRPr="00000000">
                <w:rPr>
                  <w:rtl w:val="0"/>
                </w:rPr>
                <w:t xml:space="preserve">mellékelt pdf</w:t>
              </w:r>
            </w:hyperlink>
            <w:r w:rsidDel="00000000" w:rsidR="00000000" w:rsidRPr="00000000">
              <w:rPr>
                <w:rtl w:val="0"/>
              </w:rPr>
              <w:t xml:space="preserve">-ben található képek és szövegek felhasználásával készítsetek egy screencasting prezentációt az alábbi témák egyikéből (egy témához 2-3 fejezet tartozik)!</w:t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4562475</wp:posOffset>
                  </wp:positionH>
                  <wp:positionV relativeFrom="paragraph">
                    <wp:posOffset>66676</wp:posOffset>
                  </wp:positionV>
                  <wp:extent cx="1262063" cy="1262063"/>
                  <wp:effectExtent b="0" l="0" r="0" t="0"/>
                  <wp:wrapSquare wrapText="bothSides" distB="114300" distT="114300" distL="114300" distR="114300"/>
                  <wp:docPr id="16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4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2063" cy="12620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C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Hadrend / üdözés / közelharc</w:t>
            </w:r>
          </w:p>
          <w:p w:rsidR="00000000" w:rsidDel="00000000" w:rsidP="00000000" w:rsidRDefault="00000000" w:rsidRPr="00000000" w14:paraId="000000C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Költözés / jurta / földkunyhó</w:t>
            </w:r>
          </w:p>
          <w:p w:rsidR="00000000" w:rsidDel="00000000" w:rsidP="00000000" w:rsidRDefault="00000000" w:rsidRPr="00000000" w14:paraId="000000C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Fiúk játékai / lányok játékai</w:t>
            </w:r>
          </w:p>
          <w:p w:rsidR="00000000" w:rsidDel="00000000" w:rsidP="00000000" w:rsidRDefault="00000000" w:rsidRPr="00000000" w14:paraId="000000C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Vadászat  / vizi vadászat / halászat</w:t>
            </w:r>
          </w:p>
          <w:p w:rsidR="00000000" w:rsidDel="00000000" w:rsidP="00000000" w:rsidRDefault="00000000" w:rsidRPr="00000000" w14:paraId="000000C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Méhészet / szántás / aratás</w:t>
            </w:r>
          </w:p>
          <w:p w:rsidR="00000000" w:rsidDel="00000000" w:rsidP="00000000" w:rsidRDefault="00000000" w:rsidRPr="00000000" w14:paraId="000000D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Ötvös / fazekas / ijasmester</w:t>
            </w:r>
          </w:p>
          <w:p w:rsidR="00000000" w:rsidDel="00000000" w:rsidP="00000000" w:rsidRDefault="00000000" w:rsidRPr="00000000" w14:paraId="000000D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Asszonyok munkája / nemezkészítés</w:t>
            </w:r>
          </w:p>
          <w:p w:rsidR="00000000" w:rsidDel="00000000" w:rsidP="00000000" w:rsidRDefault="00000000" w:rsidRPr="00000000" w14:paraId="000000D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Leánykérés / leányrablás / születési szokások</w:t>
            </w:r>
          </w:p>
          <w:p w:rsidR="00000000" w:rsidDel="00000000" w:rsidP="00000000" w:rsidRDefault="00000000" w:rsidRPr="00000000" w14:paraId="000000D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Temetés / halotti tor / temető</w:t>
            </w:r>
          </w:p>
          <w:p w:rsidR="00000000" w:rsidDel="00000000" w:rsidP="00000000" w:rsidRDefault="00000000" w:rsidRPr="00000000" w14:paraId="000000D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Táltos / regős</w:t>
            </w:r>
          </w:p>
          <w:p w:rsidR="00000000" w:rsidDel="00000000" w:rsidP="00000000" w:rsidRDefault="00000000" w:rsidRPr="00000000" w14:paraId="000000D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Szabályok</w:t>
            </w:r>
          </w:p>
          <w:p w:rsidR="00000000" w:rsidDel="00000000" w:rsidP="00000000" w:rsidRDefault="00000000" w:rsidRPr="00000000" w14:paraId="000000D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Tilos felolvasni a könyvben található szöveget! A fejezetek szövegét olvassátok el, jegyzeteljétek ki a lényeget és az alapján készítsétek el a bemutatót.</w:t>
            </w:r>
          </w:p>
          <w:p w:rsidR="00000000" w:rsidDel="00000000" w:rsidP="00000000" w:rsidRDefault="00000000" w:rsidRPr="00000000" w14:paraId="000000D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 prezentációhoz csak a könyv illusztrációit használhatjátok, tehát 2-3 kép lesz maximum és a képeken található információkat is mutassátok be (--&gt; képleírás).</w:t>
            </w:r>
          </w:p>
          <w:p w:rsidR="00000000" w:rsidDel="00000000" w:rsidP="00000000" w:rsidRDefault="00000000" w:rsidRPr="00000000" w14:paraId="000000D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Technikai kivitelezés</w:t>
            </w:r>
            <w:r w:rsidDel="00000000" w:rsidR="00000000" w:rsidRPr="00000000">
              <w:rPr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D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 felhasznált képeket illesszétek be egy </w:t>
            </w:r>
            <w:hyperlink r:id="rId44">
              <w:r w:rsidDel="00000000" w:rsidR="00000000" w:rsidRPr="00000000">
                <w:rPr>
                  <w:rtl w:val="0"/>
                </w:rPr>
                <w:t xml:space="preserve">google diák (slides)</w:t>
              </w:r>
            </w:hyperlink>
            <w:r w:rsidDel="00000000" w:rsidR="00000000" w:rsidRPr="00000000">
              <w:rPr>
                <w:rtl w:val="0"/>
              </w:rPr>
              <w:t xml:space="preserve"> prezentációba és mondjátok rá a szöveget.  A screencasting felvételhez használjatok telefonon  Du recorder / ADV screen recorder appot. Laptopon: loom / screen-o-matic.  Az elkészült videókat töltsétek fel youtube-ra (nem listázott mód) és szúrjátok be ide az url címet: </w:t>
            </w:r>
            <w:r w:rsidDel="00000000" w:rsidR="00000000" w:rsidRPr="00000000">
              <w:rPr>
                <w:highlight w:val="green"/>
                <w:rtl w:val="0"/>
              </w:rPr>
              <w:t xml:space="preserve">A VIDEÓNK LINKJE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A">
      <w:pPr>
        <w:pStyle w:val="Heading1"/>
        <w:widowControl w:val="0"/>
        <w:spacing w:line="240" w:lineRule="auto"/>
        <w:jc w:val="left"/>
        <w:rPr/>
      </w:pPr>
      <w:bookmarkStart w:colFirst="0" w:colLast="0" w:name="_ntmidqhx19r2" w:id="4"/>
      <w:bookmarkEnd w:id="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pStyle w:val="Heading1"/>
        <w:widowControl w:val="0"/>
        <w:spacing w:line="240" w:lineRule="auto"/>
        <w:rPr>
          <w:rFonts w:ascii="Comfortaa Regular" w:cs="Comfortaa Regular" w:eastAsia="Comfortaa Regular" w:hAnsi="Comfortaa Regular"/>
          <w:color w:val="4a86e8"/>
          <w:sz w:val="60"/>
          <w:szCs w:val="60"/>
        </w:rPr>
      </w:pPr>
      <w:bookmarkStart w:colFirst="0" w:colLast="0" w:name="_j1w0ld473qso" w:id="5"/>
      <w:bookmarkEnd w:id="5"/>
      <w:r w:rsidDel="00000000" w:rsidR="00000000" w:rsidRPr="00000000">
        <w:rPr>
          <w:rFonts w:ascii="Droid Serif" w:cs="Droid Serif" w:eastAsia="Droid Serif" w:hAnsi="Droid Serif"/>
          <w:b w:val="1"/>
          <w:color w:val="4a86e8"/>
          <w:sz w:val="60"/>
          <w:szCs w:val="60"/>
          <w:rtl w:val="0"/>
        </w:rPr>
        <w:t xml:space="preserve">4. Géza fejedelem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widowControl w:val="0"/>
        <w:spacing w:line="240" w:lineRule="auto"/>
        <w:jc w:val="center"/>
        <w:rPr>
          <w:rFonts w:ascii="Droid Serif" w:cs="Droid Serif" w:eastAsia="Droid Serif" w:hAnsi="Droid Serif"/>
          <w:color w:val="4a86e8"/>
          <w:sz w:val="36"/>
          <w:szCs w:val="36"/>
        </w:rPr>
      </w:pPr>
      <w:hyperlink r:id="rId45">
        <w:r w:rsidDel="00000000" w:rsidR="00000000" w:rsidRPr="00000000">
          <w:rPr>
            <w:rFonts w:ascii="Droid Serif" w:cs="Droid Serif" w:eastAsia="Droid Serif" w:hAnsi="Droid Serif"/>
            <w:color w:val="4a86e8"/>
            <w:sz w:val="36"/>
            <w:szCs w:val="36"/>
            <w:highlight w:val="white"/>
            <w:u w:val="single"/>
            <w:rtl w:val="0"/>
          </w:rPr>
          <w:t xml:space="preserve">39. fejezet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widowControl w:val="0"/>
        <w:spacing w:line="240" w:lineRule="auto"/>
        <w:jc w:val="left"/>
        <w:rPr>
          <w:rFonts w:ascii="Caveat" w:cs="Caveat" w:eastAsia="Caveat" w:hAnsi="Caveat"/>
          <w:color w:val="3d85c6"/>
          <w:sz w:val="60"/>
          <w:szCs w:val="60"/>
        </w:rPr>
      </w:pPr>
      <w:r w:rsidDel="00000000" w:rsidR="00000000" w:rsidRPr="00000000">
        <w:rPr>
          <w:rtl w:val="0"/>
        </w:rPr>
      </w:r>
    </w:p>
    <w:tbl>
      <w:tblPr>
        <w:tblStyle w:val="Table12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3cba54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E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Ráhangolódás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F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magyar államalapítás óriási jelentőségű volt népünk történetében, mert ez tette lehetővé, hogy a magyar nép fennmaradjon a Kárpát-medencében és a nyugat-európai minták átvételével a magyarok a keresztény Európa részévé váljanak. Természetesen az ekkor zajló eseményeket - akárcsak ma - eltérően ítélték meg a kortársak. Az alábbi források egyaránt Géza fejedelem szerepéről szólnak, de teljesen más képet festenek az eseményekről. Szerinted melyik szöveg született egy 11. századi német és melyik magyar szerző tollából?</w:t>
            </w:r>
          </w:p>
          <w:p w:rsidR="00000000" w:rsidDel="00000000" w:rsidP="00000000" w:rsidRDefault="00000000" w:rsidRPr="00000000" w14:paraId="000000E0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1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Lato" w:cs="Lato" w:eastAsia="Lato" w:hAnsi="Lato"/>
                <w:i w:val="1"/>
                <w:color w:val="212121"/>
                <w:sz w:val="23"/>
                <w:szCs w:val="23"/>
                <w:rtl w:val="0"/>
              </w:rPr>
              <w:t xml:space="preserve">“[Géza] roppant kegyetlen, hirtelen haragjában sokakat megölt. Keményen és hatalmaskodva bánt népével […], akiket pedig eltérő úton talált, fenyegetéssel és megfélemlítéssel igázta le. […] A mindenható Istennek és különféle isteneknek gúnyból áldozott. Amikor főpapja ezért szemrehányást tett neki, azt felelte: elég gazdag és hatalmas ahhoz, hogy megtegye.”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E2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3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yellow"/>
                <w:rtl w:val="0"/>
              </w:rPr>
              <w:t xml:space="preserve">______________</w:t>
            </w:r>
          </w:p>
          <w:p w:rsidR="00000000" w:rsidDel="00000000" w:rsidP="00000000" w:rsidRDefault="00000000" w:rsidRPr="00000000" w14:paraId="000000E4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5">
            <w:pPr>
              <w:widowControl w:val="0"/>
              <w:spacing w:line="240" w:lineRule="auto"/>
              <w:jc w:val="both"/>
              <w:rPr>
                <w:rFonts w:ascii="Lato" w:cs="Lato" w:eastAsia="Lato" w:hAnsi="Lato"/>
                <w:color w:val="212121"/>
                <w:sz w:val="23"/>
                <w:szCs w:val="23"/>
              </w:rPr>
            </w:pPr>
            <w:r w:rsidDel="00000000" w:rsidR="00000000" w:rsidRPr="00000000">
              <w:rPr>
                <w:rFonts w:ascii="Lato" w:cs="Lato" w:eastAsia="Lato" w:hAnsi="Lato"/>
                <w:i w:val="1"/>
                <w:color w:val="212121"/>
                <w:sz w:val="23"/>
                <w:szCs w:val="23"/>
                <w:rtl w:val="0"/>
              </w:rPr>
              <w:t xml:space="preserve">“Volt akkor egy Géza nevű fejedelem, aki ámbár belesüppedt a pogány életmódba, mégis a lelki kegyelem fényének közeledtére  figyelmesen kezdett tárgyalni a körös-körül fekvő valamennyi szomszédos tartománnyal a békéről, amelyet korábban sohasem kedvelt; felhatalmazta a papokat és a szerzeteseket, hogy elébe járuljanak, szíves örömest hallgatta meg őket, kedvet lelvén abban, hogy az igaz hitnek keble kertjébe vetett magja kicsírázik. […] háza népével együtt hitt és megkeresztelkedett, megfogadván, hogy minden uralma alá vetett alattvalóját a keresztény hit szolgálatába állítja.”</w:t>
            </w:r>
            <w:r w:rsidDel="00000000" w:rsidR="00000000" w:rsidRPr="00000000">
              <w:rPr>
                <w:rFonts w:ascii="Lato" w:cs="Lato" w:eastAsia="Lato" w:hAnsi="Lato"/>
                <w:color w:val="212121"/>
                <w:sz w:val="23"/>
                <w:szCs w:val="23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E6">
            <w:pPr>
              <w:widowControl w:val="0"/>
              <w:spacing w:line="240" w:lineRule="auto"/>
              <w:jc w:val="both"/>
              <w:rPr>
                <w:rFonts w:ascii="Lato" w:cs="Lato" w:eastAsia="Lato" w:hAnsi="Lato"/>
                <w:color w:val="212121"/>
                <w:sz w:val="23"/>
                <w:szCs w:val="23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7">
            <w:pPr>
              <w:widowControl w:val="0"/>
              <w:spacing w:line="240" w:lineRule="auto"/>
              <w:jc w:val="both"/>
              <w:rPr>
                <w:rFonts w:ascii="Lato" w:cs="Lato" w:eastAsia="Lato" w:hAnsi="Lato"/>
                <w:color w:val="212121"/>
                <w:sz w:val="23"/>
                <w:szCs w:val="23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yellow"/>
                <w:rtl w:val="0"/>
              </w:rPr>
              <w:t xml:space="preserve">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rPr/>
      </w:pPr>
      <w:r w:rsidDel="00000000" w:rsidR="00000000" w:rsidRPr="00000000">
        <w:rPr>
          <w:rtl w:val="0"/>
        </w:rPr>
      </w:r>
    </w:p>
    <w:tbl>
      <w:tblPr>
        <w:tblStyle w:val="Table13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4885e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A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Géza fejedelem (972-997) </w:t>
            </w:r>
          </w:p>
        </w:tc>
      </w:tr>
      <w:tr>
        <w:trPr>
          <w:trHeight w:val="70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B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fenti forrásokból kiderült már, hogy Géza fejedelem volt az, aki megtette az első lépéseket a kereszténység elterjesztése felé a 955.  évi augsburgi csata után. Olvasd el az alábbi vázlatot az uralkodásáról és figyeld meg, milyen intézkedésekkel biztosította a nyugati modell átvételét és fia, István utódlását.. </w:t>
            </w:r>
          </w:p>
          <w:p w:rsidR="00000000" w:rsidDel="00000000" w:rsidP="00000000" w:rsidRDefault="00000000" w:rsidRPr="00000000" w14:paraId="000000EC">
            <w:pPr>
              <w:widowControl w:val="0"/>
              <w:spacing w:line="240" w:lineRule="auto"/>
              <w:ind w:left="0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D">
            <w:pPr>
              <w:keepNext w:val="0"/>
              <w:keepLines w:val="0"/>
              <w:widowControl w:val="0"/>
              <w:numPr>
                <w:ilvl w:val="0"/>
                <w:numId w:val="11"/>
              </w:numPr>
              <w:pBdr>
                <w:top w:color="auto" w:space="0" w:sz="0" w:val="none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afterAutospacing="0" w:before="300" w:line="400.008" w:lineRule="auto"/>
              <w:ind w:left="720" w:right="0" w:hanging="360"/>
              <w:jc w:val="left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Erőszakkal elismertette uralmát  a többi  törzzsel és leszámolt az ellenálló előkelőkkel.</w:t>
            </w:r>
          </w:p>
          <w:p w:rsidR="00000000" w:rsidDel="00000000" w:rsidP="00000000" w:rsidRDefault="00000000" w:rsidRPr="00000000" w14:paraId="000000EE">
            <w:pPr>
              <w:keepNext w:val="0"/>
              <w:keepLines w:val="0"/>
              <w:widowControl w:val="0"/>
              <w:numPr>
                <w:ilvl w:val="0"/>
                <w:numId w:val="11"/>
              </w:numPr>
              <w:pBdr>
                <w:top w:color="auto" w:space="0" w:sz="0" w:val="none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afterAutospacing="0" w:before="0" w:beforeAutospacing="0" w:line="400.008" w:lineRule="auto"/>
              <w:ind w:left="720" w:right="0" w:hanging="360"/>
              <w:jc w:val="left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Feleségül vette egyik ellenfele, az erdélyi Gyula lányát, Saroltot, így biztosította Erdély támogatását.</w:t>
            </w:r>
          </w:p>
          <w:p w:rsidR="00000000" w:rsidDel="00000000" w:rsidP="00000000" w:rsidRDefault="00000000" w:rsidRPr="00000000" w14:paraId="000000EF">
            <w:pPr>
              <w:keepNext w:val="0"/>
              <w:keepLines w:val="0"/>
              <w:widowControl w:val="0"/>
              <w:numPr>
                <w:ilvl w:val="0"/>
                <w:numId w:val="11"/>
              </w:numPr>
              <w:pBdr>
                <w:top w:color="auto" w:space="0" w:sz="0" w:val="none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afterAutospacing="0" w:before="0" w:beforeAutospacing="0" w:line="400.008" w:lineRule="auto"/>
              <w:ind w:left="720" w:right="0" w:hanging="360"/>
              <w:jc w:val="left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Követeket küldött a 973-ban Quedlinburgban tartott német birodalmi gyűlésre és lemondott a bécsi medencéről,  keresztény hittérítőket kért, valamint maga is felvette a kereszténységet.</w:t>
            </w:r>
          </w:p>
          <w:p w:rsidR="00000000" w:rsidDel="00000000" w:rsidP="00000000" w:rsidRDefault="00000000" w:rsidRPr="00000000" w14:paraId="000000F0">
            <w:pPr>
              <w:widowControl w:val="0"/>
              <w:numPr>
                <w:ilvl w:val="0"/>
                <w:numId w:val="11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Behívta a bencés szerzeteseket és megalapította a pannonhalmi apátságot.</w:t>
            </w:r>
          </w:p>
          <w:p w:rsidR="00000000" w:rsidDel="00000000" w:rsidP="00000000" w:rsidRDefault="00000000" w:rsidRPr="00000000" w14:paraId="000000F1">
            <w:pPr>
              <w:widowControl w:val="0"/>
              <w:numPr>
                <w:ilvl w:val="0"/>
                <w:numId w:val="15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rPr>
                <w:rFonts w:ascii="Lato" w:cs="Lato" w:eastAsia="Lato" w:hAnsi="Lato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Géza a nyugati szövetséget arra is felhasználta, hogy hatalmát  fiának,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István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nak (Vajk) adja át az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elsőszülöttségi jog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(primogenitúra) megvalósításával, szemben a pogány szeniorátus elvével, mely szerint ugyanis a család legidősebb tagjának kellett örökölnie a hatalmat, aki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Koppány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lett volna.</w:t>
            </w:r>
          </w:p>
          <w:p w:rsidR="00000000" w:rsidDel="00000000" w:rsidP="00000000" w:rsidRDefault="00000000" w:rsidRPr="00000000" w14:paraId="000000F2">
            <w:pPr>
              <w:widowControl w:val="0"/>
              <w:numPr>
                <w:ilvl w:val="0"/>
                <w:numId w:val="15"/>
              </w:numPr>
              <w:pBdr>
                <w:top w:color="auto" w:space="0" w:sz="0" w:val="none"/>
                <w:bottom w:color="auto" w:space="0" w:sz="0" w:val="none"/>
                <w:between w:color="auto" w:space="0" w:sz="0" w:val="none"/>
              </w:pBdr>
              <w:spacing w:before="0" w:beforeAutospacing="0" w:line="400.008" w:lineRule="auto"/>
              <w:ind w:left="720" w:hanging="360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Annak érdekében, hogy megerősítse István pozícióját, a bajor herceg lányát, Gizellát kérte  fiának feleségül, így a házassággal a Német-római Birodalom támogatását biztosította (Gizella a leendő császár, II. Henrik húga volt). Gizellával újabb papok és lovagok is érkeztek, akik fontos szerepet játszottak István uralkodása során. </w:t>
            </w:r>
          </w:p>
          <w:p w:rsidR="00000000" w:rsidDel="00000000" w:rsidP="00000000" w:rsidRDefault="00000000" w:rsidRPr="00000000" w14:paraId="000000F3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rPr/>
      </w:pPr>
      <w:r w:rsidDel="00000000" w:rsidR="00000000" w:rsidRPr="00000000">
        <w:rPr>
          <w:rtl w:val="0"/>
        </w:rPr>
      </w:r>
    </w:p>
    <w:tbl>
      <w:tblPr>
        <w:tblStyle w:val="Table14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trHeight w:val="560" w:hRule="atLeast"/>
        </w:trPr>
        <w:tc>
          <w:tcPr>
            <w:gridSpan w:val="2"/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db3236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6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Érvelés</w:t>
            </w:r>
          </w:p>
        </w:tc>
      </w:tr>
      <w:tr>
        <w:trPr>
          <w:trHeight w:val="420" w:hRule="atLeast"/>
        </w:trPr>
        <w:tc>
          <w:tcPr>
            <w:gridSpan w:val="2"/>
            <w:vMerge w:val="restart"/>
            <w:tcBorders>
              <w:top w:color="666666" w:space="0" w:sz="18" w:val="single"/>
              <w:lef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8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Írj egy levelet az idős Géza fejedelem nevében egy barátjának. A levélben mutasd be, hogy uralkodása alatt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minden lépése azt a célt szolgálta, hogy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elterjessze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a kereszténységet és biztosítsa, hogy fia, István is sikeresen tudja folytatni a megkezdett munkát. A fenti vázlat felhasználásával fogalmazd tovább a levelet, amelynek tartalmaznia kell Géza összes fontos döntését és azok indoklását is. Tagold a levelet bekezdésekre! </w:t>
            </w:r>
          </w:p>
          <w:p w:rsidR="00000000" w:rsidDel="00000000" w:rsidP="00000000" w:rsidRDefault="00000000" w:rsidRPr="00000000" w14:paraId="000000F9">
            <w:pPr>
              <w:widowControl w:val="0"/>
              <w:spacing w:line="240" w:lineRule="auto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A">
            <w:pPr>
              <w:widowControl w:val="0"/>
              <w:spacing w:line="240" w:lineRule="auto"/>
              <w:rPr>
                <w:rFonts w:ascii="Pacifico" w:cs="Pacifico" w:eastAsia="Pacifico" w:hAnsi="Pacifico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Pacifico" w:cs="Pacifico" w:eastAsia="Pacifico" w:hAnsi="Pacifico"/>
                <w:color w:val="212121"/>
                <w:sz w:val="24"/>
                <w:szCs w:val="24"/>
                <w:rtl w:val="0"/>
              </w:rPr>
              <w:t xml:space="preserve">Kedves Barátom!</w:t>
            </w:r>
          </w:p>
          <w:p w:rsidR="00000000" w:rsidDel="00000000" w:rsidP="00000000" w:rsidRDefault="00000000" w:rsidRPr="00000000" w14:paraId="000000FB">
            <w:pPr>
              <w:widowControl w:val="0"/>
              <w:spacing w:line="240" w:lineRule="auto"/>
              <w:rPr>
                <w:rFonts w:ascii="Pacifico" w:cs="Pacifico" w:eastAsia="Pacifico" w:hAnsi="Pacifico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C">
            <w:pPr>
              <w:widowControl w:val="0"/>
              <w:spacing w:line="240" w:lineRule="auto"/>
              <w:rPr>
                <w:rFonts w:ascii="Pacifico" w:cs="Pacifico" w:eastAsia="Pacifico" w:hAnsi="Pacifico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Pacifico" w:cs="Pacifico" w:eastAsia="Pacifico" w:hAnsi="Pacifico"/>
                <w:color w:val="212121"/>
                <w:sz w:val="24"/>
                <w:szCs w:val="24"/>
                <w:rtl w:val="0"/>
              </w:rPr>
              <w:t xml:space="preserve">     Érzem, hogy közel a földi utam vége és szeretnék elköszönni tőled. Most, hogy ideje számot vetni az életemmel és döntéseimmel, leírom neked, hogy miért tettem, amit tettem. </w:t>
            </w:r>
          </w:p>
          <w:p w:rsidR="00000000" w:rsidDel="00000000" w:rsidP="00000000" w:rsidRDefault="00000000" w:rsidRPr="00000000" w14:paraId="000000FD">
            <w:pPr>
              <w:widowControl w:val="0"/>
              <w:spacing w:line="240" w:lineRule="auto"/>
              <w:rPr>
                <w:rFonts w:ascii="Pacifico" w:cs="Pacifico" w:eastAsia="Pacifico" w:hAnsi="Pacifico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Pacifico" w:cs="Pacifico" w:eastAsia="Pacifico" w:hAnsi="Pacifico"/>
                <w:color w:val="212121"/>
                <w:sz w:val="24"/>
                <w:szCs w:val="24"/>
                <w:rtl w:val="0"/>
              </w:rPr>
              <w:t xml:space="preserve">     Tíz éves voltam, amikor hazaértek a túlélők a szörnyű augsburgi csatából, és ráébredtem, hogy a hősi énekekben megénekelt dicsőséges kalandozások kora leáldozott. </w:t>
            </w:r>
          </w:p>
          <w:p w:rsidR="00000000" w:rsidDel="00000000" w:rsidP="00000000" w:rsidRDefault="00000000" w:rsidRPr="00000000" w14:paraId="000000FE">
            <w:pPr>
              <w:widowControl w:val="0"/>
              <w:spacing w:line="240" w:lineRule="auto"/>
              <w:rPr>
                <w:rFonts w:ascii="Pacifico" w:cs="Pacifico" w:eastAsia="Pacifico" w:hAnsi="Pacifico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Pacifico" w:cs="Pacifico" w:eastAsia="Pacifico" w:hAnsi="Pacifico"/>
                <w:color w:val="212121"/>
                <w:sz w:val="24"/>
                <w:szCs w:val="24"/>
                <w:rtl w:val="0"/>
              </w:rPr>
              <w:t xml:space="preserve">...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gridSpan w:val="2"/>
            <w:vMerge w:val="continue"/>
            <w:tcBorders>
              <w:left w:color="666666" w:space="0" w:sz="18" w:val="single"/>
              <w:bottom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0">
            <w:pPr>
              <w:widowControl w:val="0"/>
              <w:spacing w:line="240" w:lineRule="auto"/>
              <w:rPr>
                <w:rFonts w:ascii="Verdana" w:cs="Verdana" w:eastAsia="Verdana" w:hAnsi="Verdan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2">
      <w:pPr>
        <w:pStyle w:val="Heading1"/>
        <w:widowControl w:val="0"/>
        <w:spacing w:line="240" w:lineRule="auto"/>
        <w:jc w:val="center"/>
        <w:rPr>
          <w:rFonts w:ascii="Comfortaa Regular" w:cs="Comfortaa Regular" w:eastAsia="Comfortaa Regular" w:hAnsi="Comfortaa Regular"/>
          <w:color w:val="4a86e8"/>
          <w:sz w:val="60"/>
          <w:szCs w:val="60"/>
        </w:rPr>
      </w:pPr>
      <w:bookmarkStart w:colFirst="0" w:colLast="0" w:name="_cnm2ijr266ix" w:id="6"/>
      <w:bookmarkEnd w:id="6"/>
      <w:r w:rsidDel="00000000" w:rsidR="00000000" w:rsidRPr="00000000">
        <w:rPr>
          <w:rFonts w:ascii="Droid Serif" w:cs="Droid Serif" w:eastAsia="Droid Serif" w:hAnsi="Droid Serif"/>
          <w:b w:val="1"/>
          <w:color w:val="4a86e8"/>
          <w:sz w:val="60"/>
          <w:szCs w:val="60"/>
          <w:rtl w:val="0"/>
        </w:rPr>
        <w:t xml:space="preserve">5. István király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3">
      <w:pPr>
        <w:widowControl w:val="0"/>
        <w:spacing w:line="240" w:lineRule="auto"/>
        <w:jc w:val="center"/>
        <w:rPr>
          <w:rFonts w:ascii="Droid Serif" w:cs="Droid Serif" w:eastAsia="Droid Serif" w:hAnsi="Droid Serif"/>
          <w:color w:val="4a86e8"/>
          <w:sz w:val="36"/>
          <w:szCs w:val="36"/>
          <w:highlight w:val="white"/>
          <w:u w:val="single"/>
        </w:rPr>
      </w:pPr>
      <w:hyperlink r:id="rId46">
        <w:r w:rsidDel="00000000" w:rsidR="00000000" w:rsidRPr="00000000">
          <w:rPr>
            <w:rFonts w:ascii="Droid Serif" w:cs="Droid Serif" w:eastAsia="Droid Serif" w:hAnsi="Droid Serif"/>
            <w:color w:val="4a86e8"/>
            <w:sz w:val="36"/>
            <w:szCs w:val="36"/>
            <w:highlight w:val="white"/>
            <w:u w:val="single"/>
            <w:rtl w:val="0"/>
          </w:rPr>
          <w:t xml:space="preserve">39. fejezet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widowControl w:val="0"/>
        <w:spacing w:line="240" w:lineRule="auto"/>
        <w:jc w:val="center"/>
        <w:rPr>
          <w:rFonts w:ascii="Caveat" w:cs="Caveat" w:eastAsia="Caveat" w:hAnsi="Caveat"/>
          <w:color w:val="3d85c6"/>
          <w:sz w:val="60"/>
          <w:szCs w:val="60"/>
        </w:rPr>
      </w:pPr>
      <w:r w:rsidDel="00000000" w:rsidR="00000000" w:rsidRPr="00000000">
        <w:rPr>
          <w:rtl w:val="0"/>
        </w:rPr>
      </w:r>
    </w:p>
    <w:tbl>
      <w:tblPr>
        <w:tblStyle w:val="Table15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3cba54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5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Ráhangolódás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6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4543425</wp:posOffset>
                  </wp:positionH>
                  <wp:positionV relativeFrom="paragraph">
                    <wp:posOffset>47626</wp:posOffset>
                  </wp:positionV>
                  <wp:extent cx="1328738" cy="1328738"/>
                  <wp:effectExtent b="0" l="0" r="0" t="0"/>
                  <wp:wrapSquare wrapText="bothSides" distB="114300" distT="114300" distL="114300" distR="114300"/>
                  <wp:docPr id="24" name="image23.png"/>
                  <a:graphic>
                    <a:graphicData uri="http://schemas.openxmlformats.org/drawingml/2006/picture">
                      <pic:pic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4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738" cy="13287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-66674</wp:posOffset>
                  </wp:positionH>
                  <wp:positionV relativeFrom="paragraph">
                    <wp:posOffset>47626</wp:posOffset>
                  </wp:positionV>
                  <wp:extent cx="1300163" cy="1300163"/>
                  <wp:effectExtent b="0" l="0" r="0" t="0"/>
                  <wp:wrapSquare wrapText="bothSides" distB="114300" distT="114300" distL="114300" distR="114300"/>
                  <wp:docPr id="20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4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0163" cy="13001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07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Géza és István tevékenysége elválaszthatatlan egymástól. A Géza által megkezdett hatalmas mértékű átalakítást István folytatta. Ahhoz, hogy egyben lásd, mennyire átalakult a magyarok élete Géza és István uralma alatt, nézd meg ezt a nagyszerű </w:t>
            </w:r>
            <w:hyperlink r:id="rId49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videót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(qr kód balra). Utána itt találsz egy </w:t>
            </w:r>
            <w:hyperlink r:id="rId50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szövegértés feladatsort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(qr kód jobbra).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8">
      <w:pPr>
        <w:rPr/>
      </w:pPr>
      <w:r w:rsidDel="00000000" w:rsidR="00000000" w:rsidRPr="00000000">
        <w:rPr>
          <w:rtl w:val="0"/>
        </w:rPr>
      </w:r>
    </w:p>
    <w:tbl>
      <w:tblPr>
        <w:tblStyle w:val="Table16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4885e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9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I. István (997-1038) </w:t>
            </w:r>
          </w:p>
        </w:tc>
      </w:tr>
      <w:tr>
        <w:trPr>
          <w:trHeight w:val="70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A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fenti videó, illetve a tankönyv alapján egészítsd ki a vázlatot! </w:t>
            </w:r>
          </w:p>
          <w:p w:rsidR="00000000" w:rsidDel="00000000" w:rsidP="00000000" w:rsidRDefault="00000000" w:rsidRPr="00000000" w14:paraId="0000010B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C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István megszerzi a hatalmat</w:t>
            </w:r>
          </w:p>
          <w:p w:rsidR="00000000" w:rsidDel="00000000" w:rsidP="00000000" w:rsidRDefault="00000000" w:rsidRPr="00000000" w14:paraId="0000010D">
            <w:pPr>
              <w:widowControl w:val="0"/>
              <w:numPr>
                <w:ilvl w:val="0"/>
                <w:numId w:val="10"/>
              </w:numPr>
              <w:spacing w:after="0" w:afterAutospacing="0" w:before="240" w:line="240" w:lineRule="auto"/>
              <w:ind w:left="720" w:hanging="360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Géza halála után, 997-ben kirobbant a harc István és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yellow"/>
                <w:rtl w:val="0"/>
              </w:rPr>
              <w:t xml:space="preserve">                           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között, amelyben István hadserege nyugati lovagok segítségével aratott győzelmet.</w:t>
            </w:r>
          </w:p>
          <w:p w:rsidR="00000000" w:rsidDel="00000000" w:rsidP="00000000" w:rsidRDefault="00000000" w:rsidRPr="00000000" w14:paraId="0000010E">
            <w:pPr>
              <w:widowControl w:val="0"/>
              <w:numPr>
                <w:ilvl w:val="0"/>
                <w:numId w:val="10"/>
              </w:numPr>
              <w:spacing w:after="0" w:afterAutospacing="0" w:before="0" w:beforeAutospacing="0" w:line="240" w:lineRule="auto"/>
              <w:ind w:left="720" w:hanging="360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István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yellow"/>
                <w:rtl w:val="0"/>
              </w:rPr>
              <w:t xml:space="preserve">                           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kért a pápától, II. Szilvesztertől és a koronázási ceremóniával 1000 karácsonyán  (vagy 1001. január 1-jén) megszületett a Magyar Királyság.</w:t>
            </w:r>
          </w:p>
          <w:p w:rsidR="00000000" w:rsidDel="00000000" w:rsidP="00000000" w:rsidRDefault="00000000" w:rsidRPr="00000000" w14:paraId="0000010F">
            <w:pPr>
              <w:widowControl w:val="0"/>
              <w:numPr>
                <w:ilvl w:val="0"/>
                <w:numId w:val="10"/>
              </w:numPr>
              <w:spacing w:after="0" w:afterAutospacing="0" w:before="0" w:beforeAutospacing="0" w:line="240" w:lineRule="auto"/>
              <w:ind w:left="720" w:hanging="360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István hatalmát fokozatosan terjesztette ki a teljes Kárpát-medencére:</w:t>
            </w:r>
          </w:p>
          <w:p w:rsidR="00000000" w:rsidDel="00000000" w:rsidP="00000000" w:rsidRDefault="00000000" w:rsidRPr="00000000" w14:paraId="00000110">
            <w:pPr>
              <w:widowControl w:val="0"/>
              <w:numPr>
                <w:ilvl w:val="1"/>
                <w:numId w:val="10"/>
              </w:numPr>
              <w:spacing w:after="0" w:afterAutospacing="0" w:before="0" w:beforeAutospacing="0" w:line="240" w:lineRule="auto"/>
              <w:ind w:left="1440" w:hanging="360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elfoglalta az erdélyi területeket (1003) </w:t>
            </w:r>
          </w:p>
          <w:p w:rsidR="00000000" w:rsidDel="00000000" w:rsidP="00000000" w:rsidRDefault="00000000" w:rsidRPr="00000000" w14:paraId="00000111">
            <w:pPr>
              <w:widowControl w:val="0"/>
              <w:numPr>
                <w:ilvl w:val="1"/>
                <w:numId w:val="10"/>
              </w:numPr>
              <w:spacing w:after="0" w:afterAutospacing="0" w:before="0" w:beforeAutospacing="0" w:line="240" w:lineRule="auto"/>
              <w:ind w:left="1440" w:hanging="360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Aba Sámuel, a Felső-Tisza vidékét birtokló törzsfő, István húgát kapta feleségül </w:t>
            </w:r>
          </w:p>
          <w:p w:rsidR="00000000" w:rsidDel="00000000" w:rsidP="00000000" w:rsidRDefault="00000000" w:rsidRPr="00000000" w14:paraId="00000112">
            <w:pPr>
              <w:widowControl w:val="0"/>
              <w:numPr>
                <w:ilvl w:val="1"/>
                <w:numId w:val="10"/>
              </w:numPr>
              <w:spacing w:after="0" w:afterAutospacing="0" w:before="0" w:beforeAutospacing="0" w:line="240" w:lineRule="auto"/>
              <w:ind w:left="1440" w:hanging="360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felszámolta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yellow"/>
                <w:rtl w:val="0"/>
              </w:rPr>
              <w:t xml:space="preserve">                           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, az utolsó törzsfő hatalmát a Dél-Tiszántúlon</w:t>
            </w:r>
          </w:p>
          <w:p w:rsidR="00000000" w:rsidDel="00000000" w:rsidP="00000000" w:rsidRDefault="00000000" w:rsidRPr="00000000" w14:paraId="00000113">
            <w:pPr>
              <w:widowControl w:val="0"/>
              <w:numPr>
                <w:ilvl w:val="0"/>
                <w:numId w:val="10"/>
              </w:numPr>
              <w:spacing w:after="240" w:before="0" w:beforeAutospacing="0" w:line="240" w:lineRule="auto"/>
              <w:ind w:left="720" w:hanging="360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Az új társadalmi, politikai berendezkedés megteremtését a nyugati minták átvételével valósította meg. Fiának, Imrének írt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yellow"/>
                <w:rtl w:val="0"/>
              </w:rPr>
              <w:t xml:space="preserve">                           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című műve (</w:t>
            </w:r>
            <w:r w:rsidDel="00000000" w:rsidR="00000000" w:rsidRPr="00000000">
              <w:rPr>
                <w:rFonts w:ascii="Calibri" w:cs="Calibri" w:eastAsia="Calibri" w:hAnsi="Calibri"/>
                <w:i w:val="1"/>
                <w:sz w:val="24"/>
                <w:szCs w:val="24"/>
                <w:rtl w:val="0"/>
              </w:rPr>
              <w:t xml:space="preserve">királytükör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) összefoglalja István elképzeléseit az új társadalmi-gazdasági berendezkedésről.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4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A katolikus egyház kiépítése</w:t>
            </w:r>
          </w:p>
          <w:p w:rsidR="00000000" w:rsidDel="00000000" w:rsidP="00000000" w:rsidRDefault="00000000" w:rsidRPr="00000000" w14:paraId="00000115">
            <w:pPr>
              <w:widowControl w:val="0"/>
              <w:numPr>
                <w:ilvl w:val="0"/>
                <w:numId w:val="2"/>
              </w:numPr>
              <w:spacing w:after="0" w:afterAutospacing="0" w:before="240" w:line="240" w:lineRule="auto"/>
              <w:ind w:left="720" w:hanging="360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két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yellow"/>
                <w:rtl w:val="0"/>
              </w:rPr>
              <w:t xml:space="preserve">                           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et (Esztergom, Kalocsa) és  nyolc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püspökség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et (Veszprém, Győr, Pécs, Csanád stb.) szervezett.</w:t>
            </w:r>
          </w:p>
          <w:p w:rsidR="00000000" w:rsidDel="00000000" w:rsidP="00000000" w:rsidRDefault="00000000" w:rsidRPr="00000000" w14:paraId="00000116">
            <w:pPr>
              <w:widowControl w:val="0"/>
              <w:numPr>
                <w:ilvl w:val="0"/>
                <w:numId w:val="2"/>
              </w:numPr>
              <w:spacing w:after="0" w:afterAutospacing="0" w:before="0" w:beforeAutospacing="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bevezette a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yellow"/>
                <w:rtl w:val="0"/>
              </w:rPr>
              <w:t xml:space="preserve">                           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et, amely az egyház fenntartását szolgálta</w:t>
            </w:r>
          </w:p>
          <w:p w:rsidR="00000000" w:rsidDel="00000000" w:rsidP="00000000" w:rsidRDefault="00000000" w:rsidRPr="00000000" w14:paraId="00000117">
            <w:pPr>
              <w:widowControl w:val="0"/>
              <w:numPr>
                <w:ilvl w:val="0"/>
                <w:numId w:val="2"/>
              </w:numPr>
              <w:spacing w:after="0" w:afterAutospacing="0" w:before="0" w:beforeAutospacing="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az egyházat jelentős földadománnyal támogatta </w:t>
            </w:r>
          </w:p>
          <w:p w:rsidR="00000000" w:rsidDel="00000000" w:rsidP="00000000" w:rsidRDefault="00000000" w:rsidRPr="00000000" w14:paraId="00000118">
            <w:pPr>
              <w:widowControl w:val="0"/>
              <w:numPr>
                <w:ilvl w:val="0"/>
                <w:numId w:val="2"/>
              </w:numPr>
              <w:spacing w:after="240" w:before="0" w:beforeAutospacing="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minden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yellow"/>
                <w:rtl w:val="0"/>
              </w:rPr>
              <w:t xml:space="preserve">                           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falunak templomot kellett építenie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9">
            <w:pPr>
              <w:widowControl w:val="0"/>
              <w:spacing w:after="240" w:before="240" w:line="240" w:lineRule="auto"/>
              <w:ind w:left="0" w:firstLine="0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A királyi közigazgatás kiépítése</w:t>
            </w:r>
          </w:p>
          <w:p w:rsidR="00000000" w:rsidDel="00000000" w:rsidP="00000000" w:rsidRDefault="00000000" w:rsidRPr="00000000" w14:paraId="0000011A">
            <w:pPr>
              <w:widowControl w:val="0"/>
              <w:numPr>
                <w:ilvl w:val="0"/>
                <w:numId w:val="13"/>
              </w:numPr>
              <w:spacing w:after="0" w:afterAutospacing="0" w:before="24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Az ország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földbirtokainak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kétharmada az uralkodó kezében maradt, a fennmaradó területeken az egyház és az Istvánhoz hű előkelők osztoztak. </w:t>
            </w:r>
          </w:p>
          <w:p w:rsidR="00000000" w:rsidDel="00000000" w:rsidP="00000000" w:rsidRDefault="00000000" w:rsidRPr="00000000" w14:paraId="0000011B">
            <w:pPr>
              <w:widowControl w:val="0"/>
              <w:numPr>
                <w:ilvl w:val="0"/>
                <w:numId w:val="13"/>
              </w:numPr>
              <w:spacing w:after="0" w:afterAutospacing="0" w:before="0" w:beforeAutospacing="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királyi birtokokat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yellow"/>
                <w:rtl w:val="0"/>
              </w:rPr>
              <w:t xml:space="preserve">                           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 szervezték, amelyeknek központja egy-egy vár volt. </w:t>
            </w:r>
          </w:p>
          <w:p w:rsidR="00000000" w:rsidDel="00000000" w:rsidP="00000000" w:rsidRDefault="00000000" w:rsidRPr="00000000" w14:paraId="0000011C">
            <w:pPr>
              <w:widowControl w:val="0"/>
              <w:numPr>
                <w:ilvl w:val="1"/>
                <w:numId w:val="13"/>
              </w:numPr>
              <w:spacing w:after="0" w:afterAutospacing="0" w:before="0" w:beforeAutospacing="0"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királyi birtokokon a szabad jogállású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várjobbágyok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irányították a munkát</w:t>
            </w:r>
          </w:p>
          <w:p w:rsidR="00000000" w:rsidDel="00000000" w:rsidP="00000000" w:rsidRDefault="00000000" w:rsidRPr="00000000" w14:paraId="0000011D">
            <w:pPr>
              <w:widowControl w:val="0"/>
              <w:numPr>
                <w:ilvl w:val="1"/>
                <w:numId w:val="13"/>
              </w:numPr>
              <w:spacing w:after="0" w:afterAutospacing="0" w:before="0" w:beforeAutospacing="0"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szolga jogállású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várnépek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dolgoztak</w:t>
            </w:r>
          </w:p>
          <w:p w:rsidR="00000000" w:rsidDel="00000000" w:rsidP="00000000" w:rsidRDefault="00000000" w:rsidRPr="00000000" w14:paraId="0000011E">
            <w:pPr>
              <w:widowControl w:val="0"/>
              <w:numPr>
                <w:ilvl w:val="1"/>
                <w:numId w:val="13"/>
              </w:numPr>
              <w:spacing w:after="0" w:afterAutospacing="0" w:before="0" w:beforeAutospacing="0"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Háború esetén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várispán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a várjobbágyokkal vonult hadba</w:t>
            </w:r>
          </w:p>
          <w:p w:rsidR="00000000" w:rsidDel="00000000" w:rsidP="00000000" w:rsidRDefault="00000000" w:rsidRPr="00000000" w14:paraId="0000011F">
            <w:pPr>
              <w:widowControl w:val="0"/>
              <w:numPr>
                <w:ilvl w:val="0"/>
                <w:numId w:val="13"/>
              </w:numPr>
              <w:spacing w:after="0" w:afterAutospacing="0" w:before="0" w:beforeAutospacing="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A központi hatalom másik pillére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királyi vármegye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rendszer lett.  A vármegyék területéhez a királyi birtokok mellett az egyházi és a világi birtokok szintén hozzátartoztak.</w:t>
            </w:r>
          </w:p>
          <w:p w:rsidR="00000000" w:rsidDel="00000000" w:rsidP="00000000" w:rsidRDefault="00000000" w:rsidRPr="00000000" w14:paraId="00000120">
            <w:pPr>
              <w:widowControl w:val="0"/>
              <w:numPr>
                <w:ilvl w:val="1"/>
                <w:numId w:val="13"/>
              </w:numPr>
              <w:spacing w:after="0" w:afterAutospacing="0" w:before="0" w:beforeAutospacing="0"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vármegye vezetője az adott megyében lévő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várispán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volt</w:t>
            </w:r>
          </w:p>
          <w:p w:rsidR="00000000" w:rsidDel="00000000" w:rsidP="00000000" w:rsidRDefault="00000000" w:rsidRPr="00000000" w14:paraId="00000121">
            <w:pPr>
              <w:widowControl w:val="0"/>
              <w:numPr>
                <w:ilvl w:val="1"/>
                <w:numId w:val="13"/>
              </w:numPr>
              <w:spacing w:after="0" w:afterAutospacing="0" w:before="0" w:beforeAutospacing="0"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Az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ispán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beszedte az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adók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at (termény és pénz), valamint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bíráskodott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is</w:t>
            </w:r>
          </w:p>
          <w:p w:rsidR="00000000" w:rsidDel="00000000" w:rsidP="00000000" w:rsidRDefault="00000000" w:rsidRPr="00000000" w14:paraId="00000122">
            <w:pPr>
              <w:widowControl w:val="0"/>
              <w:numPr>
                <w:ilvl w:val="1"/>
                <w:numId w:val="13"/>
              </w:numPr>
              <w:spacing w:after="0" w:afterAutospacing="0" w:before="0" w:beforeAutospacing="0"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Az uralkodói kincstáré volt a várispánságok jövedelmeinek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yellow"/>
                <w:rtl w:val="0"/>
              </w:rPr>
              <w:t xml:space="preserve">               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-a.</w:t>
            </w:r>
          </w:p>
          <w:p w:rsidR="00000000" w:rsidDel="00000000" w:rsidP="00000000" w:rsidRDefault="00000000" w:rsidRPr="00000000" w14:paraId="00000123">
            <w:pPr>
              <w:widowControl w:val="0"/>
              <w:numPr>
                <w:ilvl w:val="1"/>
                <w:numId w:val="13"/>
              </w:numPr>
              <w:spacing w:after="240" w:before="0" w:beforeAutospacing="0"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jövedelmek összegyűjtéséről és a királyi birtokok felügyeletéről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nádor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gondoskodott, aki emellett a király helyettese is volt. </w:t>
            </w:r>
          </w:p>
          <w:p w:rsidR="00000000" w:rsidDel="00000000" w:rsidP="00000000" w:rsidRDefault="00000000" w:rsidRPr="00000000" w14:paraId="00000124">
            <w:pPr>
              <w:widowControl w:val="0"/>
              <w:spacing w:line="240" w:lineRule="auto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Társadalom</w:t>
            </w:r>
          </w:p>
          <w:p w:rsidR="00000000" w:rsidDel="00000000" w:rsidP="00000000" w:rsidRDefault="00000000" w:rsidRPr="00000000" w14:paraId="00000125">
            <w:pPr>
              <w:widowControl w:val="0"/>
              <w:numPr>
                <w:ilvl w:val="0"/>
                <w:numId w:val="18"/>
              </w:numPr>
              <w:spacing w:after="0" w:afterAutospacing="0" w:before="24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I. István korában a társadalom két fő csoportját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szabadok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és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szolgák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alkották.</w:t>
            </w:r>
          </w:p>
          <w:p w:rsidR="00000000" w:rsidDel="00000000" w:rsidP="00000000" w:rsidRDefault="00000000" w:rsidRPr="00000000" w14:paraId="00000126">
            <w:pPr>
              <w:widowControl w:val="0"/>
              <w:numPr>
                <w:ilvl w:val="0"/>
                <w:numId w:val="18"/>
              </w:numPr>
              <w:spacing w:after="0" w:afterAutospacing="0" w:before="0" w:beforeAutospacing="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A törvények tiltották a két réteg egymás közötti házasodását; a szolga vagyontárgynak minősült. </w:t>
            </w:r>
          </w:p>
          <w:p w:rsidR="00000000" w:rsidDel="00000000" w:rsidP="00000000" w:rsidRDefault="00000000" w:rsidRPr="00000000" w14:paraId="00000127">
            <w:pPr>
              <w:widowControl w:val="0"/>
              <w:numPr>
                <w:ilvl w:val="0"/>
                <w:numId w:val="18"/>
              </w:numPr>
              <w:spacing w:after="0" w:afterAutospacing="0" w:before="0" w:beforeAutospacing="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szabadok rétege vagyonilag differenciálttá vált</w:t>
            </w:r>
          </w:p>
          <w:p w:rsidR="00000000" w:rsidDel="00000000" w:rsidP="00000000" w:rsidRDefault="00000000" w:rsidRPr="00000000" w14:paraId="00000128">
            <w:pPr>
              <w:widowControl w:val="0"/>
              <w:numPr>
                <w:ilvl w:val="1"/>
                <w:numId w:val="18"/>
              </w:numPr>
              <w:spacing w:after="0" w:afterAutospacing="0" w:before="0" w:beforeAutospacing="0"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az ispánok a vezető elitbe tartoztak, </w:t>
            </w:r>
          </w:p>
          <w:p w:rsidR="00000000" w:rsidDel="00000000" w:rsidP="00000000" w:rsidRDefault="00000000" w:rsidRPr="00000000" w14:paraId="00000129">
            <w:pPr>
              <w:widowControl w:val="0"/>
              <w:numPr>
                <w:ilvl w:val="1"/>
                <w:numId w:val="18"/>
              </w:numPr>
              <w:spacing w:after="0" w:afterAutospacing="0" w:before="0" w:beforeAutospacing="0"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vitézek rendelkeztek földbirtokkal </w:t>
            </w:r>
          </w:p>
          <w:p w:rsidR="00000000" w:rsidDel="00000000" w:rsidP="00000000" w:rsidRDefault="00000000" w:rsidRPr="00000000" w14:paraId="0000012A">
            <w:pPr>
              <w:widowControl w:val="0"/>
              <w:numPr>
                <w:ilvl w:val="1"/>
                <w:numId w:val="18"/>
              </w:numPr>
              <w:spacing w:after="0" w:afterAutospacing="0" w:before="0" w:beforeAutospacing="0"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várjobbágyok vagyoni helyzete a királytól kapott szolgálati birtok nagyságától függött</w:t>
            </w:r>
          </w:p>
          <w:p w:rsidR="00000000" w:rsidDel="00000000" w:rsidP="00000000" w:rsidRDefault="00000000" w:rsidRPr="00000000" w14:paraId="0000012B">
            <w:pPr>
              <w:widowControl w:val="0"/>
              <w:numPr>
                <w:ilvl w:val="1"/>
                <w:numId w:val="18"/>
              </w:numPr>
              <w:spacing w:after="240" w:before="0" w:beforeAutospacing="0"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köznépet a saját földdel rendelkező , de szegény földművesek és pásztorok alkották</w:t>
            </w:r>
          </w:p>
        </w:tc>
      </w:tr>
    </w:tbl>
    <w:p w:rsidR="00000000" w:rsidDel="00000000" w:rsidP="00000000" w:rsidRDefault="00000000" w:rsidRPr="00000000" w14:paraId="0000012C">
      <w:pPr>
        <w:widowControl w:val="0"/>
        <w:pBdr>
          <w:top w:color="auto" w:space="0" w:sz="0" w:val="none"/>
        </w:pBdr>
        <w:spacing w:after="100" w:before="100" w:line="400.008" w:lineRule="auto"/>
        <w:rPr>
          <w:rFonts w:ascii="Calibri" w:cs="Calibri" w:eastAsia="Calibri" w:hAnsi="Calibri"/>
          <w:color w:val="212121"/>
          <w:sz w:val="23"/>
          <w:szCs w:val="23"/>
        </w:rPr>
      </w:pPr>
      <w:r w:rsidDel="00000000" w:rsidR="00000000" w:rsidRPr="00000000">
        <w:rPr>
          <w:rtl w:val="0"/>
        </w:rPr>
      </w:r>
    </w:p>
    <w:tbl>
      <w:tblPr>
        <w:tblStyle w:val="Table17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3cba54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D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Ismétlés és Felmérés</w:t>
            </w:r>
          </w:p>
        </w:tc>
      </w:tr>
      <w:tr>
        <w:trPr>
          <w:trHeight w:val="24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E">
            <w:pPr>
              <w:widowControl w:val="0"/>
              <w:pBdr>
                <w:top w:color="auto" w:space="0" w:sz="0" w:val="none"/>
              </w:pBdr>
              <w:spacing w:after="100" w:before="100" w:line="400.008" w:lineRule="auto"/>
              <w:rPr>
                <w:rFonts w:ascii="Calibri" w:cs="Calibri" w:eastAsia="Calibri" w:hAnsi="Calibri"/>
                <w:color w:val="212121"/>
                <w:sz w:val="23"/>
                <w:szCs w:val="23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19051</wp:posOffset>
                  </wp:positionH>
                  <wp:positionV relativeFrom="paragraph">
                    <wp:posOffset>47626</wp:posOffset>
                  </wp:positionV>
                  <wp:extent cx="1452563" cy="1452563"/>
                  <wp:effectExtent b="0" l="0" r="0" t="0"/>
                  <wp:wrapSquare wrapText="bothSides" distB="114300" distT="114300" distL="114300" distR="114300"/>
                  <wp:docPr id="9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51"/>
                          <a:srcRect b="-10701" l="0" r="-10701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2563" cy="14525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2F">
            <w:pPr>
              <w:widowControl w:val="0"/>
              <w:pBdr>
                <w:top w:color="auto" w:space="0" w:sz="0" w:val="none"/>
              </w:pBdr>
              <w:spacing w:after="100" w:before="100" w:line="400.008" w:lineRule="auto"/>
              <w:rPr>
                <w:rFonts w:ascii="Calibri" w:cs="Calibri" w:eastAsia="Calibri" w:hAnsi="Calibri"/>
                <w:color w:val="212121"/>
                <w:sz w:val="23"/>
                <w:szCs w:val="23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Ismételd át az </w:t>
            </w:r>
            <w:hyperlink r:id="rId52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3"/>
                  <w:szCs w:val="23"/>
                  <w:u w:val="single"/>
                  <w:rtl w:val="0"/>
                </w:rPr>
                <w:t xml:space="preserve">államalapítás</w:t>
              </w:r>
            </w:hyperlink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t és </w:t>
            </w:r>
            <w:hyperlink r:id="rId53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3"/>
                  <w:szCs w:val="23"/>
                  <w:u w:val="single"/>
                  <w:rtl w:val="0"/>
                </w:rPr>
                <w:t xml:space="preserve">István uralmá</w:t>
              </w:r>
            </w:hyperlink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nak jellemzőit az osztálytársaiddal, utána kattints </w:t>
            </w:r>
            <w:hyperlink r:id="rId54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3"/>
                  <w:szCs w:val="23"/>
                  <w:u w:val="single"/>
                  <w:rtl w:val="0"/>
                </w:rPr>
                <w:t xml:space="preserve">erre a linkre</w:t>
              </w:r>
            </w:hyperlink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 (qr kód) és nézd meg, hogy mennyire emlékszel az eddigi tananyagra.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pStyle w:val="Heading1"/>
        <w:widowControl w:val="0"/>
        <w:spacing w:line="240" w:lineRule="auto"/>
        <w:jc w:val="center"/>
        <w:rPr>
          <w:rFonts w:ascii="Droid Serif" w:cs="Droid Serif" w:eastAsia="Droid Serif" w:hAnsi="Droid Serif"/>
          <w:b w:val="1"/>
          <w:color w:val="3d85c6"/>
          <w:sz w:val="96"/>
          <w:szCs w:val="96"/>
        </w:rPr>
      </w:pPr>
      <w:bookmarkStart w:colFirst="0" w:colLast="0" w:name="_k070fd7pkeyu" w:id="7"/>
      <w:bookmarkEnd w:id="7"/>
      <w:r w:rsidDel="00000000" w:rsidR="00000000" w:rsidRPr="00000000">
        <w:rPr>
          <w:rFonts w:ascii="Droid Serif" w:cs="Droid Serif" w:eastAsia="Droid Serif" w:hAnsi="Droid Serif"/>
          <w:b w:val="1"/>
          <w:color w:val="4a86e8"/>
          <w:sz w:val="60"/>
          <w:szCs w:val="60"/>
          <w:rtl w:val="0"/>
        </w:rPr>
        <w:t xml:space="preserve">6. #István projektfeladat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widowControl w:val="0"/>
        <w:spacing w:line="240" w:lineRule="auto"/>
        <w:jc w:val="left"/>
        <w:rPr>
          <w:rFonts w:ascii="Caveat" w:cs="Caveat" w:eastAsia="Caveat" w:hAnsi="Caveat"/>
          <w:color w:val="3d85c6"/>
          <w:sz w:val="60"/>
          <w:szCs w:val="60"/>
          <w:highlight w:val="white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rPr/>
      </w:pPr>
      <w:r w:rsidDel="00000000" w:rsidR="00000000" w:rsidRPr="00000000">
        <w:rPr>
          <w:rtl w:val="0"/>
        </w:rPr>
      </w:r>
    </w:p>
    <w:tbl>
      <w:tblPr>
        <w:tblStyle w:val="Table18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trHeight w:val="560" w:hRule="atLeast"/>
        </w:trPr>
        <w:tc>
          <w:tcPr>
            <w:gridSpan w:val="2"/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db3236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4">
            <w:pPr>
              <w:widowControl w:val="0"/>
              <w:spacing w:line="240" w:lineRule="auto"/>
              <w:ind w:left="720" w:firstLine="0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Insta projekt</w:t>
            </w:r>
          </w:p>
        </w:tc>
      </w:tr>
      <w:tr>
        <w:trPr>
          <w:trHeight w:val="420" w:hRule="atLeast"/>
        </w:trPr>
        <w:tc>
          <w:tcPr>
            <w:gridSpan w:val="2"/>
            <w:vMerge w:val="restart"/>
            <w:tcBorders>
              <w:top w:color="666666" w:space="0" w:sz="18" w:val="single"/>
              <w:lef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6">
            <w:pPr>
              <w:widowControl w:val="0"/>
              <w:numPr>
                <w:ilvl w:val="0"/>
                <w:numId w:val="20"/>
              </w:numPr>
              <w:spacing w:after="0" w:afterAutospacing="0" w:before="24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Készíts rövid videókat, amelyekben első szám egyes személyben beszélsz:</w:t>
            </w:r>
          </w:p>
          <w:p w:rsidR="00000000" w:rsidDel="00000000" w:rsidP="00000000" w:rsidRDefault="00000000" w:rsidRPr="00000000" w14:paraId="00000137">
            <w:pPr>
              <w:widowControl w:val="0"/>
              <w:numPr>
                <w:ilvl w:val="1"/>
                <w:numId w:val="20"/>
              </w:numPr>
              <w:spacing w:after="0" w:afterAutospacing="0" w:before="0" w:beforeAutospacing="0"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István  életének legfontosabb eseményeiről</w:t>
            </w:r>
          </w:p>
          <w:p w:rsidR="00000000" w:rsidDel="00000000" w:rsidP="00000000" w:rsidRDefault="00000000" w:rsidRPr="00000000" w14:paraId="00000138">
            <w:pPr>
              <w:widowControl w:val="0"/>
              <w:numPr>
                <w:ilvl w:val="1"/>
                <w:numId w:val="20"/>
              </w:numPr>
              <w:spacing w:after="0" w:afterAutospacing="0" w:before="0" w:beforeAutospacing="0" w:line="240" w:lineRule="auto"/>
              <w:ind w:left="144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Minden fontos intézkedéséről, amelyek a kereszténység elterjedését és az erős uralkodói hatalom megvalósítását szolgálták.</w:t>
            </w:r>
          </w:p>
          <w:p w:rsidR="00000000" w:rsidDel="00000000" w:rsidP="00000000" w:rsidRDefault="00000000" w:rsidRPr="00000000" w14:paraId="00000139">
            <w:pPr>
              <w:widowControl w:val="0"/>
              <w:numPr>
                <w:ilvl w:val="0"/>
                <w:numId w:val="20"/>
              </w:numPr>
              <w:spacing w:after="0" w:afterAutospacing="0" w:before="0" w:beforeAutospacing="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videókban viselhetsz koronát és palástot, ha van kedved :)  </w:t>
            </w:r>
          </w:p>
          <w:p w:rsidR="00000000" w:rsidDel="00000000" w:rsidP="00000000" w:rsidRDefault="00000000" w:rsidRPr="00000000" w14:paraId="0000013A">
            <w:pPr>
              <w:widowControl w:val="0"/>
              <w:numPr>
                <w:ilvl w:val="0"/>
                <w:numId w:val="20"/>
              </w:numPr>
              <w:spacing w:after="0" w:afterAutospacing="0" w:before="0" w:beforeAutospacing="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tankönyv és a vázlat mellett ezt a </w:t>
            </w:r>
            <w:hyperlink r:id="rId55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cikket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is elolvashatod</w:t>
            </w:r>
          </w:p>
          <w:p w:rsidR="00000000" w:rsidDel="00000000" w:rsidP="00000000" w:rsidRDefault="00000000" w:rsidRPr="00000000" w14:paraId="0000013B">
            <w:pPr>
              <w:widowControl w:val="0"/>
              <w:numPr>
                <w:ilvl w:val="0"/>
                <w:numId w:val="20"/>
              </w:numPr>
              <w:spacing w:after="0" w:afterAutospacing="0" w:before="0" w:beforeAutospacing="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Az elkészült videókat töltsd fel youtube-ra (unlisted módon) vagy a drive-ba</w:t>
            </w:r>
          </w:p>
          <w:p w:rsidR="00000000" w:rsidDel="00000000" w:rsidP="00000000" w:rsidRDefault="00000000" w:rsidRPr="00000000" w14:paraId="0000013C">
            <w:pPr>
              <w:widowControl w:val="0"/>
              <w:numPr>
                <w:ilvl w:val="0"/>
                <w:numId w:val="20"/>
              </w:numPr>
              <w:spacing w:after="0" w:afterAutospacing="0" w:before="0" w:beforeAutospacing="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másold át a saját drive-odba </w:t>
            </w:r>
            <w:hyperlink r:id="rId56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ezt a sablont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és illeszd bele a videókat</w:t>
            </w:r>
          </w:p>
          <w:p w:rsidR="00000000" w:rsidDel="00000000" w:rsidP="00000000" w:rsidRDefault="00000000" w:rsidRPr="00000000" w14:paraId="0000013D">
            <w:pPr>
              <w:widowControl w:val="0"/>
              <w:numPr>
                <w:ilvl w:val="0"/>
                <w:numId w:val="20"/>
              </w:numPr>
              <w:spacing w:after="240" w:before="0" w:beforeAutospacing="0"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Illeszd be ide a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green"/>
                <w:rtl w:val="0"/>
              </w:rPr>
              <w:t xml:space="preserve">PREZENTÁCIÓ LINKJÉT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13E">
            <w:pPr>
              <w:widowControl w:val="0"/>
              <w:spacing w:line="240" w:lineRule="auto"/>
              <w:rPr>
                <w:rFonts w:ascii="Calibri" w:cs="Calibri" w:eastAsia="Calibri" w:hAnsi="Calibri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gridSpan w:val="2"/>
            <w:vMerge w:val="continue"/>
            <w:tcBorders>
              <w:left w:color="666666" w:space="0" w:sz="18" w:val="single"/>
              <w:bottom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0">
            <w:pPr>
              <w:widowControl w:val="0"/>
              <w:spacing w:line="240" w:lineRule="auto"/>
              <w:rPr>
                <w:rFonts w:ascii="Verdana" w:cs="Verdana" w:eastAsia="Verdana" w:hAnsi="Verdan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42">
      <w:pPr>
        <w:rPr>
          <w:rFonts w:ascii="Caveat" w:cs="Caveat" w:eastAsia="Caveat" w:hAnsi="Caveat"/>
          <w:color w:val="3d85c6"/>
          <w:sz w:val="60"/>
          <w:szCs w:val="60"/>
          <w:highlight w:val="white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rPr>
          <w:rFonts w:ascii="Caveat" w:cs="Caveat" w:eastAsia="Caveat" w:hAnsi="Caveat"/>
          <w:color w:val="3d85c6"/>
          <w:sz w:val="60"/>
          <w:szCs w:val="60"/>
          <w:highlight w:val="white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4">
      <w:pPr>
        <w:rPr>
          <w:rFonts w:ascii="Caveat" w:cs="Caveat" w:eastAsia="Caveat" w:hAnsi="Caveat"/>
          <w:color w:val="3d85c6"/>
          <w:sz w:val="60"/>
          <w:szCs w:val="60"/>
          <w:highlight w:val="white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5">
      <w:pPr>
        <w:rPr>
          <w:rFonts w:ascii="Caveat" w:cs="Caveat" w:eastAsia="Caveat" w:hAnsi="Caveat"/>
          <w:color w:val="3d85c6"/>
          <w:sz w:val="60"/>
          <w:szCs w:val="60"/>
          <w:highlight w:val="white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6">
      <w:pPr>
        <w:rPr>
          <w:rFonts w:ascii="Caveat" w:cs="Caveat" w:eastAsia="Caveat" w:hAnsi="Caveat"/>
          <w:color w:val="3d85c6"/>
          <w:sz w:val="60"/>
          <w:szCs w:val="60"/>
          <w:highlight w:val="white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7">
      <w:pPr>
        <w:rPr>
          <w:rFonts w:ascii="Caveat" w:cs="Caveat" w:eastAsia="Caveat" w:hAnsi="Caveat"/>
          <w:color w:val="3d85c6"/>
          <w:sz w:val="60"/>
          <w:szCs w:val="60"/>
          <w:highlight w:val="white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8">
      <w:pPr>
        <w:rPr>
          <w:rFonts w:ascii="Caveat" w:cs="Caveat" w:eastAsia="Caveat" w:hAnsi="Caveat"/>
          <w:color w:val="3d85c6"/>
          <w:sz w:val="60"/>
          <w:szCs w:val="60"/>
          <w:highlight w:val="white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9">
      <w:pPr>
        <w:rPr>
          <w:rFonts w:ascii="Caveat" w:cs="Caveat" w:eastAsia="Caveat" w:hAnsi="Caveat"/>
          <w:color w:val="3d85c6"/>
          <w:sz w:val="60"/>
          <w:szCs w:val="60"/>
          <w:highlight w:val="white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pStyle w:val="Heading1"/>
        <w:widowControl w:val="0"/>
        <w:spacing w:line="240" w:lineRule="auto"/>
        <w:jc w:val="center"/>
        <w:rPr>
          <w:rFonts w:ascii="Comfortaa Regular" w:cs="Comfortaa Regular" w:eastAsia="Comfortaa Regular" w:hAnsi="Comfortaa Regular"/>
          <w:color w:val="3d85c6"/>
          <w:sz w:val="96"/>
          <w:szCs w:val="96"/>
        </w:rPr>
      </w:pPr>
      <w:bookmarkStart w:colFirst="0" w:colLast="0" w:name="_8q9s7ad9o0yi" w:id="8"/>
      <w:bookmarkEnd w:id="8"/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60"/>
          <w:szCs w:val="60"/>
          <w:rtl w:val="0"/>
        </w:rPr>
        <w:t xml:space="preserve">7. László és Kálmán</w:t>
      </w:r>
      <w:r w:rsidDel="00000000" w:rsidR="00000000" w:rsidRPr="00000000">
        <w:rPr>
          <w:rFonts w:ascii="Comfortaa Regular" w:cs="Comfortaa Regular" w:eastAsia="Comfortaa Regular" w:hAnsi="Comfortaa Regular"/>
          <w:color w:val="3d85c6"/>
          <w:sz w:val="96"/>
          <w:szCs w:val="96"/>
          <w:rtl w:val="0"/>
        </w:rPr>
        <w:t xml:space="preserve"> </w:t>
      </w:r>
    </w:p>
    <w:p w:rsidR="00000000" w:rsidDel="00000000" w:rsidP="00000000" w:rsidRDefault="00000000" w:rsidRPr="00000000" w14:paraId="0000014B">
      <w:pPr>
        <w:widowControl w:val="0"/>
        <w:spacing w:line="240" w:lineRule="auto"/>
        <w:jc w:val="center"/>
        <w:rPr>
          <w:rFonts w:ascii="Comfortaa Regular" w:cs="Comfortaa Regular" w:eastAsia="Comfortaa Regular" w:hAnsi="Comfortaa Regular"/>
          <w:color w:val="4a86e8"/>
          <w:sz w:val="36"/>
          <w:szCs w:val="36"/>
        </w:rPr>
      </w:pPr>
      <w:hyperlink r:id="rId57">
        <w:r w:rsidDel="00000000" w:rsidR="00000000" w:rsidRPr="00000000">
          <w:rPr>
            <w:rFonts w:ascii="Comfortaa Regular" w:cs="Comfortaa Regular" w:eastAsia="Comfortaa Regular" w:hAnsi="Comfortaa Regular"/>
            <w:color w:val="4a86e8"/>
            <w:sz w:val="36"/>
            <w:szCs w:val="36"/>
            <w:highlight w:val="white"/>
            <w:u w:val="single"/>
            <w:rtl w:val="0"/>
          </w:rPr>
          <w:t xml:space="preserve">40. fejezet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C">
      <w:pPr>
        <w:widowControl w:val="0"/>
        <w:spacing w:line="240" w:lineRule="auto"/>
        <w:jc w:val="center"/>
        <w:rPr>
          <w:rFonts w:ascii="Caveat" w:cs="Caveat" w:eastAsia="Caveat" w:hAnsi="Caveat"/>
          <w:color w:val="3d85c6"/>
          <w:sz w:val="60"/>
          <w:szCs w:val="60"/>
        </w:rPr>
      </w:pPr>
      <w:r w:rsidDel="00000000" w:rsidR="00000000" w:rsidRPr="00000000">
        <w:rPr>
          <w:rtl w:val="0"/>
        </w:rPr>
      </w:r>
    </w:p>
    <w:tbl>
      <w:tblPr>
        <w:tblStyle w:val="Table19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3cba54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D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Ráhangolódás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E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István halála után több évtizedig tartó bizonytalanság köszöntött az újonnan létrejött Magyar Királyságra. Külső támadások, trónviszályok, pogánylázadások, a közbiztonság összeomlása és belső vándorlások ásták alá a rendet. Ebből az anarchikus korszakból László és Kálmán,  két nagy formátumú uralkodó emelte ki az országot és tette újra jelentős hatalommá hazánkat Kelet-Közép-Európában.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4F">
      <w:pPr>
        <w:rPr/>
      </w:pPr>
      <w:r w:rsidDel="00000000" w:rsidR="00000000" w:rsidRPr="00000000">
        <w:rPr>
          <w:rtl w:val="0"/>
        </w:rPr>
      </w:r>
    </w:p>
    <w:tbl>
      <w:tblPr>
        <w:tblStyle w:val="Table20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4885e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50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Pogánylázadások, vándormozgalmak</w:t>
            </w:r>
          </w:p>
        </w:tc>
      </w:tr>
      <w:tr>
        <w:trPr>
          <w:trHeight w:val="70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51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kereszténység alapjaiban változtatta meg a sámánista magyarok vallási életét és szokásait. Ezt még súlyosbította nemzetségi/nagycsaládi tulajdonlás megszűnése és a földbirtok királyi, egyházi vagy magántulajdonná válása. A régi szokások és hiedelmek gyakorlása büntetendő lett és létbizonytalanság miatt elterjedt a lopás. Sok szegény, hogy elkerülje a szolgává válást, elmenekült addigi lakóhelyéről és a peremvidékek felé vándorolt, hogy új életet kezdjen. A felgyülemlett feszültség több alkalommal is pogánylázadások formájában tört utat magának és rengeteg áldozatot követelt. Az egyházzal kapcsolatos törvényekről és a </w:t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4352925</wp:posOffset>
                  </wp:positionH>
                  <wp:positionV relativeFrom="paragraph">
                    <wp:posOffset>47626</wp:posOffset>
                  </wp:positionV>
                  <wp:extent cx="1428750" cy="1428750"/>
                  <wp:effectExtent b="0" l="0" r="0" t="0"/>
                  <wp:wrapSquare wrapText="bothSides" distB="114300" distT="114300" distL="114300" distR="114300"/>
                  <wp:docPr id="5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5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4287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52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pogánylázadások követeléseiről </w:t>
            </w:r>
            <w:hyperlink r:id="rId59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itt olvashatsz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. </w:t>
            </w:r>
          </w:p>
        </w:tc>
      </w:tr>
    </w:tbl>
    <w:p w:rsidR="00000000" w:rsidDel="00000000" w:rsidP="00000000" w:rsidRDefault="00000000" w:rsidRPr="00000000" w14:paraId="00000153">
      <w:pPr>
        <w:rPr/>
      </w:pPr>
      <w:r w:rsidDel="00000000" w:rsidR="00000000" w:rsidRPr="00000000">
        <w:rPr>
          <w:rtl w:val="0"/>
        </w:rPr>
      </w:r>
    </w:p>
    <w:tbl>
      <w:tblPr>
        <w:tblStyle w:val="Table21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f4c20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54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Csoportmunka</w:t>
            </w:r>
          </w:p>
        </w:tc>
      </w:tr>
      <w:tr>
        <w:trPr>
          <w:trHeight w:val="70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55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kereszténységgel elégedetlen emberek képviselőjeként fogalmazzatok meg a társaiddal egy </w:t>
            </w:r>
            <w:hyperlink r:id="rId60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petíciót ezen az oldalon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az alábbi szempontok alapján:</w:t>
            </w:r>
          </w:p>
          <w:p w:rsidR="00000000" w:rsidDel="00000000" w:rsidP="00000000" w:rsidRDefault="00000000" w:rsidRPr="00000000" w14:paraId="00000156">
            <w:pPr>
              <w:widowControl w:val="0"/>
              <w:numPr>
                <w:ilvl w:val="0"/>
                <w:numId w:val="21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Válasszatok egy figyelemfelhívó címet</w:t>
            </w:r>
          </w:p>
          <w:p w:rsidR="00000000" w:rsidDel="00000000" w:rsidP="00000000" w:rsidRDefault="00000000" w:rsidRPr="00000000" w14:paraId="00000157">
            <w:pPr>
              <w:widowControl w:val="0"/>
              <w:numPr>
                <w:ilvl w:val="0"/>
                <w:numId w:val="21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Az elején fogalmazzátok meg egyértelműen, hogy mi a követelés</w:t>
            </w:r>
          </w:p>
          <w:p w:rsidR="00000000" w:rsidDel="00000000" w:rsidP="00000000" w:rsidRDefault="00000000" w:rsidRPr="00000000" w14:paraId="00000158">
            <w:pPr>
              <w:widowControl w:val="0"/>
              <w:numPr>
                <w:ilvl w:val="0"/>
                <w:numId w:val="21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Érveljetek amellett, hogy miért jobb a pogányság</w:t>
            </w:r>
          </w:p>
          <w:p w:rsidR="00000000" w:rsidDel="00000000" w:rsidP="00000000" w:rsidRDefault="00000000" w:rsidRPr="00000000" w14:paraId="00000159">
            <w:pPr>
              <w:widowControl w:val="0"/>
              <w:numPr>
                <w:ilvl w:val="0"/>
                <w:numId w:val="21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Legyenek a petícióban vallási, életmódbeli és vagyoni érvek is</w:t>
            </w:r>
          </w:p>
          <w:p w:rsidR="00000000" w:rsidDel="00000000" w:rsidP="00000000" w:rsidRDefault="00000000" w:rsidRPr="00000000" w14:paraId="0000015A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Illeszd be az elkészült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green"/>
                <w:rtl w:val="0"/>
              </w:rPr>
              <w:t xml:space="preserve">PETÍCIÓ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url címét.</w:t>
            </w:r>
          </w:p>
        </w:tc>
      </w:tr>
    </w:tbl>
    <w:p w:rsidR="00000000" w:rsidDel="00000000" w:rsidP="00000000" w:rsidRDefault="00000000" w:rsidRPr="00000000" w14:paraId="0000015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C">
      <w:pPr>
        <w:rPr/>
      </w:pPr>
      <w:r w:rsidDel="00000000" w:rsidR="00000000" w:rsidRPr="00000000">
        <w:rPr>
          <w:rtl w:val="0"/>
        </w:rPr>
      </w:r>
    </w:p>
    <w:tbl>
      <w:tblPr>
        <w:tblStyle w:val="Table22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trHeight w:val="560" w:hRule="atLeast"/>
        </w:trPr>
        <w:tc>
          <w:tcPr>
            <w:gridSpan w:val="2"/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db3236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5D">
            <w:pPr>
              <w:keepNext w:val="0"/>
              <w:keepLines w:val="0"/>
              <w:widowControl w:val="0"/>
              <w:pBdr>
                <w:top w:color="auto" w:space="0" w:sz="0" w:val="none"/>
              </w:pBdr>
              <w:spacing w:after="0" w:before="0" w:line="335.99999999999994" w:lineRule="auto"/>
              <w:jc w:val="center"/>
              <w:rPr/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A rend megszilárdítása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gridSpan w:val="2"/>
            <w:vMerge w:val="restart"/>
            <w:tcBorders>
              <w:top w:color="666666" w:space="0" w:sz="18" w:val="single"/>
              <w:lef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5F">
            <w:pPr>
              <w:widowControl w:val="0"/>
              <w:pBdr>
                <w:top w:color="auto" w:space="9" w:sz="0" w:val="none"/>
              </w:pBdr>
              <w:spacing w:line="400.008" w:lineRule="auto"/>
              <w:ind w:left="0" w:firstLine="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Miután elolvastad az alábbi vázlatot, keress rá az interneten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félkövérrel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kiemelt kifejezések jelentésére és szavakat kijelölve add hozzájuk a jelentésüket kommentben (hozzászólásban). </w:t>
            </w:r>
          </w:p>
          <w:p w:rsidR="00000000" w:rsidDel="00000000" w:rsidP="00000000" w:rsidRDefault="00000000" w:rsidRPr="00000000" w14:paraId="00000160">
            <w:pPr>
              <w:widowControl w:val="0"/>
              <w:pBdr>
                <w:top w:color="auto" w:space="9" w:sz="0" w:val="none"/>
              </w:pBdr>
              <w:spacing w:line="400.008" w:lineRule="auto"/>
              <w:ind w:left="0" w:firstLine="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1">
            <w:pPr>
              <w:widowControl w:val="0"/>
              <w:pBdr>
                <w:top w:color="auto" w:space="9" w:sz="0" w:val="none"/>
              </w:pBdr>
              <w:spacing w:line="400.008" w:lineRule="auto"/>
              <w:ind w:left="0" w:firstLine="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Szent László (1077-1095) és Könyves Kálmán (1095-1116) a közbiztonság helyreállításának és a kereszténység megszilárdításának érdekében szigorú törvényeket hoztak.</w:t>
            </w:r>
          </w:p>
          <w:p w:rsidR="00000000" w:rsidDel="00000000" w:rsidP="00000000" w:rsidRDefault="00000000" w:rsidRPr="00000000" w14:paraId="00000162">
            <w:pPr>
              <w:widowControl w:val="0"/>
              <w:numPr>
                <w:ilvl w:val="0"/>
                <w:numId w:val="4"/>
              </w:numPr>
              <w:pBdr>
                <w:top w:color="auto" w:space="0" w:sz="0" w:val="none"/>
              </w:pBdr>
              <w:spacing w:after="0" w:after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magántulajdon védelme érdekében először egy tyúk árában (10 dénár), majd később a szarvasmarha árában (20 dénár) határozták meg azt az értéket, amely felett halálos ítélet várt a tolvajra.</w:t>
            </w:r>
          </w:p>
          <w:p w:rsidR="00000000" w:rsidDel="00000000" w:rsidP="00000000" w:rsidRDefault="00000000" w:rsidRPr="00000000" w14:paraId="00000163">
            <w:pPr>
              <w:widowControl w:val="0"/>
              <w:numPr>
                <w:ilvl w:val="0"/>
                <w:numId w:val="4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Fellépett az enyhébb ítéletet hozó bírókkal szemben is.</w:t>
            </w:r>
          </w:p>
          <w:p w:rsidR="00000000" w:rsidDel="00000000" w:rsidP="00000000" w:rsidRDefault="00000000" w:rsidRPr="00000000" w14:paraId="00000164">
            <w:pPr>
              <w:widowControl w:val="0"/>
              <w:numPr>
                <w:ilvl w:val="0"/>
                <w:numId w:val="4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megvádolt személyek csak az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istenítélet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során tisztázhatták ártatlanságukat.</w:t>
            </w:r>
          </w:p>
          <w:p w:rsidR="00000000" w:rsidDel="00000000" w:rsidP="00000000" w:rsidRDefault="00000000" w:rsidRPr="00000000" w14:paraId="00000165">
            <w:pPr>
              <w:widowControl w:val="0"/>
              <w:numPr>
                <w:ilvl w:val="0"/>
                <w:numId w:val="4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kóborlókat erőszakosan telepítették le.</w:t>
            </w:r>
          </w:p>
          <w:p w:rsidR="00000000" w:rsidDel="00000000" w:rsidP="00000000" w:rsidRDefault="00000000" w:rsidRPr="00000000" w14:paraId="00000166">
            <w:pPr>
              <w:widowControl w:val="0"/>
              <w:numPr>
                <w:ilvl w:val="0"/>
                <w:numId w:val="4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szabadokat katonaállításra, a nagybirtokosokat pedig páncélos vitéz felfegyverzésére kötelezték, hogy növeljék a harcerőt.</w:t>
            </w:r>
          </w:p>
          <w:p w:rsidR="00000000" w:rsidDel="00000000" w:rsidP="00000000" w:rsidRDefault="00000000" w:rsidRPr="00000000" w14:paraId="00000167">
            <w:pPr>
              <w:widowControl w:val="0"/>
              <w:numPr>
                <w:ilvl w:val="0"/>
                <w:numId w:val="4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Új püspökségek létesültek (Zágráb, Nyitra).</w:t>
            </w:r>
          </w:p>
          <w:p w:rsidR="00000000" w:rsidDel="00000000" w:rsidP="00000000" w:rsidRDefault="00000000" w:rsidRPr="00000000" w14:paraId="00000168">
            <w:pPr>
              <w:widowControl w:val="0"/>
              <w:numPr>
                <w:ilvl w:val="0"/>
                <w:numId w:val="4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Létrejöttek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káptalan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ok, amelyek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hiteles hely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ként oklevelek kiadásával foglalkoztak.</w:t>
            </w:r>
          </w:p>
          <w:p w:rsidR="00000000" w:rsidDel="00000000" w:rsidP="00000000" w:rsidRDefault="00000000" w:rsidRPr="00000000" w14:paraId="00000169">
            <w:pPr>
              <w:widowControl w:val="0"/>
              <w:numPr>
                <w:ilvl w:val="0"/>
                <w:numId w:val="4"/>
              </w:numPr>
              <w:pBdr>
                <w:top w:color="auto" w:space="0" w:sz="0" w:val="none"/>
              </w:pBdr>
              <w:spacing w:after="10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Az egyház tekintélyének növelése miatt Kálmán tette kötelezővé a papi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cölibátus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t.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gridSpan w:val="2"/>
            <w:vMerge w:val="continue"/>
            <w:tcBorders>
              <w:left w:color="666666" w:space="0" w:sz="18" w:val="single"/>
              <w:bottom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6B">
            <w:pPr>
              <w:widowControl w:val="0"/>
              <w:spacing w:line="240" w:lineRule="auto"/>
              <w:rPr>
                <w:rFonts w:ascii="Verdana" w:cs="Verdana" w:eastAsia="Verdana" w:hAnsi="Verdan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6D">
      <w:pPr>
        <w:rPr/>
      </w:pPr>
      <w:r w:rsidDel="00000000" w:rsidR="00000000" w:rsidRPr="00000000">
        <w:rPr>
          <w:rtl w:val="0"/>
        </w:rPr>
      </w:r>
    </w:p>
    <w:tbl>
      <w:tblPr>
        <w:tblStyle w:val="Table23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f4c20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6E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Törvények</w:t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6F">
            <w:pPr>
              <w:widowControl w:val="0"/>
              <w:spacing w:after="200" w:line="240" w:lineRule="auto"/>
              <w:jc w:val="both"/>
              <w:rPr>
                <w:rFonts w:ascii="Calibri" w:cs="Calibri" w:eastAsia="Calibri" w:hAnsi="Calibri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white"/>
                <w:rtl w:val="0"/>
              </w:rPr>
              <w:t xml:space="preserve">A törvények azért fontosak a számunkra, mert ezek határozzák meg, hogy mit szabad és mit tilos tenni. A törvények az idő múlásával, a társadalom és gazdaság fejlődésével változnak. Erre jó példa László és Kálmán törvénykönyvei. A feladatod az, hogy az </w:t>
            </w:r>
            <w:hyperlink r:id="rId61">
              <w:r w:rsidDel="00000000" w:rsidR="00000000" w:rsidRPr="00000000">
                <w:rPr>
                  <w:rFonts w:ascii="Calibri" w:cs="Calibri" w:eastAsia="Calibri" w:hAnsi="Calibri"/>
                  <w:color w:val="1155cc"/>
                  <w:highlight w:val="white"/>
                  <w:u w:val="single"/>
                  <w:rtl w:val="0"/>
                </w:rPr>
                <w:t xml:space="preserve">itt kigyűjtött törvények</w:t>
              </w:r>
            </w:hyperlink>
            <w:r w:rsidDel="00000000" w:rsidR="00000000" w:rsidRPr="00000000">
              <w:rPr>
                <w:rFonts w:ascii="Calibri" w:cs="Calibri" w:eastAsia="Calibri" w:hAnsi="Calibri"/>
                <w:highlight w:val="white"/>
                <w:rtl w:val="0"/>
              </w:rPr>
              <w:t xml:space="preserve">ről készíts egy rövid magyarázatot (QR kód jobbra), amelyet a telefonod kamerájával fogsz rögzíteni. A videót töltsd fel youtube-ra (nem listázott módon) és illeszd be a </w:t>
            </w:r>
            <w:r w:rsidDel="00000000" w:rsidR="00000000" w:rsidRPr="00000000">
              <w:rPr>
                <w:rFonts w:ascii="Calibri" w:cs="Calibri" w:eastAsia="Calibri" w:hAnsi="Calibri"/>
                <w:highlight w:val="green"/>
                <w:rtl w:val="0"/>
              </w:rPr>
              <w:t xml:space="preserve">LINKET IDE</w:t>
            </w:r>
            <w:r w:rsidDel="00000000" w:rsidR="00000000" w:rsidRPr="00000000">
              <w:rPr>
                <w:rFonts w:ascii="Calibri" w:cs="Calibri" w:eastAsia="Calibri" w:hAnsi="Calibri"/>
                <w:highlight w:val="white"/>
                <w:rtl w:val="0"/>
              </w:rPr>
              <w:t xml:space="preserve">. Ha szükséged van egy kis segítségre, </w:t>
            </w:r>
            <w:hyperlink r:id="rId62">
              <w:r w:rsidDel="00000000" w:rsidR="00000000" w:rsidRPr="00000000">
                <w:rPr>
                  <w:rFonts w:ascii="Calibri" w:cs="Calibri" w:eastAsia="Calibri" w:hAnsi="Calibri"/>
                  <w:color w:val="1155cc"/>
                  <w:highlight w:val="white"/>
                  <w:u w:val="single"/>
                  <w:rtl w:val="0"/>
                </w:rPr>
                <w:t xml:space="preserve">itt megtalálod</w:t>
              </w:r>
            </w:hyperlink>
            <w:r w:rsidDel="00000000" w:rsidR="00000000" w:rsidRPr="00000000">
              <w:rPr>
                <w:rFonts w:ascii="Calibri" w:cs="Calibri" w:eastAsia="Calibri" w:hAnsi="Calibri"/>
                <w:highlight w:val="white"/>
                <w:rtl w:val="0"/>
              </w:rPr>
              <w:t xml:space="preserve">. (QR kód balra)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4763</wp:posOffset>
                  </wp:positionH>
                  <wp:positionV relativeFrom="paragraph">
                    <wp:posOffset>114300</wp:posOffset>
                  </wp:positionV>
                  <wp:extent cx="1428750" cy="1428750"/>
                  <wp:effectExtent b="0" l="0" r="0" t="0"/>
                  <wp:wrapSquare wrapText="bothSides" distB="114300" distT="114300" distL="114300" distR="114300"/>
                  <wp:docPr id="2" name="image17.png"/>
                  <a:graphic>
                    <a:graphicData uri="http://schemas.openxmlformats.org/drawingml/2006/picture">
                      <pic:pic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6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4287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4448175</wp:posOffset>
                  </wp:positionH>
                  <wp:positionV relativeFrom="paragraph">
                    <wp:posOffset>114300</wp:posOffset>
                  </wp:positionV>
                  <wp:extent cx="1428750" cy="1428750"/>
                  <wp:effectExtent b="0" l="0" r="0" t="0"/>
                  <wp:wrapSquare wrapText="bothSides" distB="114300" distT="114300" distL="114300" distR="114300"/>
                  <wp:docPr id="15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6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4287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00000" w:rsidDel="00000000" w:rsidP="00000000" w:rsidRDefault="00000000" w:rsidRPr="00000000" w14:paraId="00000170">
      <w:pPr>
        <w:pStyle w:val="Heading1"/>
        <w:widowControl w:val="0"/>
        <w:spacing w:line="240" w:lineRule="auto"/>
        <w:jc w:val="center"/>
        <w:rPr>
          <w:rFonts w:ascii="Syncopate" w:cs="Syncopate" w:eastAsia="Syncopate" w:hAnsi="Syncopate"/>
          <w:b w:val="1"/>
          <w:color w:val="4a86e8"/>
          <w:sz w:val="36"/>
          <w:szCs w:val="36"/>
        </w:rPr>
      </w:pPr>
      <w:bookmarkStart w:colFirst="0" w:colLast="0" w:name="_skpndhzhhpm1" w:id="9"/>
      <w:bookmarkEnd w:id="9"/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60"/>
          <w:szCs w:val="60"/>
          <w:rtl w:val="0"/>
        </w:rPr>
        <w:t xml:space="preserve">8. Gazdaság és népesség a 12. században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1">
      <w:pPr>
        <w:widowControl w:val="0"/>
        <w:spacing w:line="240" w:lineRule="auto"/>
        <w:jc w:val="center"/>
        <w:rPr>
          <w:rFonts w:ascii="Droid Serif" w:cs="Droid Serif" w:eastAsia="Droid Serif" w:hAnsi="Droid Serif"/>
          <w:color w:val="4a86e8"/>
          <w:sz w:val="36"/>
          <w:szCs w:val="36"/>
          <w:highlight w:val="white"/>
          <w:u w:val="single"/>
        </w:rPr>
      </w:pPr>
      <w:hyperlink r:id="rId65">
        <w:r w:rsidDel="00000000" w:rsidR="00000000" w:rsidRPr="00000000">
          <w:rPr>
            <w:rFonts w:ascii="Droid Serif" w:cs="Droid Serif" w:eastAsia="Droid Serif" w:hAnsi="Droid Serif"/>
            <w:color w:val="4a86e8"/>
            <w:sz w:val="36"/>
            <w:szCs w:val="36"/>
            <w:highlight w:val="white"/>
            <w:u w:val="single"/>
            <w:rtl w:val="0"/>
          </w:rPr>
          <w:t xml:space="preserve">41. fejezet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widowControl w:val="0"/>
        <w:spacing w:line="240" w:lineRule="auto"/>
        <w:jc w:val="center"/>
        <w:rPr>
          <w:rFonts w:ascii="Caveat" w:cs="Caveat" w:eastAsia="Caveat" w:hAnsi="Caveat"/>
          <w:color w:val="3d85c6"/>
          <w:sz w:val="60"/>
          <w:szCs w:val="60"/>
        </w:rPr>
      </w:pPr>
      <w:r w:rsidDel="00000000" w:rsidR="00000000" w:rsidRPr="00000000">
        <w:rPr>
          <w:rtl w:val="0"/>
        </w:rPr>
      </w:r>
    </w:p>
    <w:tbl>
      <w:tblPr>
        <w:tblStyle w:val="Table24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3cba54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3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Ráhangolódás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4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történelem megértéséhez sok esetben van szükség adatok rendszerezésére és kiemelésére. Ez a jelenben való boldoguláshoz és a jövőre való felkészülésben is elengedhetetlen. A mai órán ezt a képességet fogod fejleszteni és még a kreativitásodat is kiélheted!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75">
      <w:pPr>
        <w:rPr/>
      </w:pPr>
      <w:r w:rsidDel="00000000" w:rsidR="00000000" w:rsidRPr="00000000">
        <w:rPr>
          <w:rtl w:val="0"/>
        </w:rPr>
      </w:r>
    </w:p>
    <w:tbl>
      <w:tblPr>
        <w:tblStyle w:val="Table25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f4c20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6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A 12. századi gazdaság és társadalom</w:t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7">
            <w:pPr>
              <w:widowControl w:val="0"/>
              <w:pBdr>
                <w:top w:color="auto" w:space="0" w:sz="0" w:val="none"/>
              </w:pBdr>
              <w:spacing w:after="100" w:line="240" w:lineRule="auto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Miután elolvastad az alábbi vázlatot, gondold át, hogy szerinted mely adatok a legfontosabbak. A következő feladat során az általad lényegesnek tartott információkat fogod megjeleníteni egy infografikán. </w:t>
            </w:r>
            <w:hyperlink r:id="rId66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highlight w:val="white"/>
                  <w:u w:val="single"/>
                  <w:rtl w:val="0"/>
                </w:rPr>
                <w:t xml:space="preserve">Egy példát itt is találsz</w:t>
              </w:r>
            </w:hyperlink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, amely a már megismert Google Drawings felületen készült. Az, hogy mit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ábrázolsz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 és hogyan, egyedül a te döntésed!  (</w:t>
            </w:r>
            <w:hyperlink r:id="rId67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highlight w:val="white"/>
                  <w:u w:val="single"/>
                  <w:rtl w:val="0"/>
                </w:rPr>
                <w:t xml:space="preserve">Ezen a linken találsz</w:t>
              </w:r>
            </w:hyperlink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 egy profi sablont.)</w:t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19051</wp:posOffset>
                  </wp:positionH>
                  <wp:positionV relativeFrom="paragraph">
                    <wp:posOffset>47626</wp:posOffset>
                  </wp:positionV>
                  <wp:extent cx="1433513" cy="1433513"/>
                  <wp:effectExtent b="0" l="0" r="0" t="0"/>
                  <wp:wrapSquare wrapText="bothSides" distB="114300" distT="114300" distL="114300" distR="114300"/>
                  <wp:docPr id="17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6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513" cy="14335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78">
            <w:pPr>
              <w:widowControl w:val="0"/>
              <w:pBdr>
                <w:top w:color="auto" w:space="0" w:sz="0" w:val="none"/>
              </w:pBdr>
              <w:spacing w:after="100" w:line="240" w:lineRule="auto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9">
            <w:pPr>
              <w:widowControl w:val="0"/>
              <w:pBdr>
                <w:top w:color="auto" w:space="0" w:sz="0" w:val="none"/>
              </w:pBdr>
              <w:spacing w:after="100" w:line="240" w:lineRule="auto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A">
            <w:pPr>
              <w:widowControl w:val="0"/>
              <w:pBdr>
                <w:top w:color="auto" w:space="0" w:sz="0" w:val="none"/>
              </w:pBdr>
              <w:spacing w:after="100" w:line="400.008" w:lineRule="auto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B">
            <w:pPr>
              <w:widowControl w:val="0"/>
              <w:numPr>
                <w:ilvl w:val="0"/>
                <w:numId w:val="1"/>
              </w:numPr>
              <w:pBdr>
                <w:top w:color="auto" w:space="0" w:sz="0" w:val="none"/>
              </w:pBdr>
              <w:spacing w:after="0" w:afterAutospacing="0" w:line="400.008" w:lineRule="auto"/>
              <w:ind w:left="720" w:hanging="360"/>
              <w:jc w:val="both"/>
              <w:rPr>
                <w:rFonts w:ascii="Lato" w:cs="Lato" w:eastAsia="Lato" w:hAnsi="Lato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Az ország lakosságát a 13. század elején kb.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highlight w:val="white"/>
                <w:rtl w:val="0"/>
              </w:rPr>
              <w:t xml:space="preserve">2 millió fő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re becsülik.</w:t>
            </w:r>
          </w:p>
          <w:p w:rsidR="00000000" w:rsidDel="00000000" w:rsidP="00000000" w:rsidRDefault="00000000" w:rsidRPr="00000000" w14:paraId="0000017C">
            <w:pPr>
              <w:widowControl w:val="0"/>
              <w:numPr>
                <w:ilvl w:val="0"/>
                <w:numId w:val="1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Sűrű faluhálózat jött létre (egymástól 2-3 km-re)</w:t>
            </w:r>
          </w:p>
          <w:p w:rsidR="00000000" w:rsidDel="00000000" w:rsidP="00000000" w:rsidRDefault="00000000" w:rsidRPr="00000000" w14:paraId="0000017D">
            <w:pPr>
              <w:widowControl w:val="0"/>
              <w:numPr>
                <w:ilvl w:val="0"/>
                <w:numId w:val="1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Egy átlagos falu lakossága 100-200 fős (20-40 háznép) lehetett.</w:t>
            </w:r>
          </w:p>
          <w:p w:rsidR="00000000" w:rsidDel="00000000" w:rsidP="00000000" w:rsidRDefault="00000000" w:rsidRPr="00000000" w14:paraId="0000017E">
            <w:pPr>
              <w:widowControl w:val="0"/>
              <w:numPr>
                <w:ilvl w:val="0"/>
                <w:numId w:val="1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Az első városok, amelyek már kiváltságokban (önkormányzati jogok) részesültek, a királyi és egyházi központok (Esztergom, Székesfehérvár) valamint a várispánságok székhelyei.</w:t>
            </w:r>
          </w:p>
          <w:p w:rsidR="00000000" w:rsidDel="00000000" w:rsidP="00000000" w:rsidRDefault="00000000" w:rsidRPr="00000000" w14:paraId="0000017F">
            <w:pPr>
              <w:widowControl w:val="0"/>
              <w:numPr>
                <w:ilvl w:val="0"/>
                <w:numId w:val="1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A honfoglalás korától számos nép elem olvadt be a magyarságba (például kabarok, avarok, besenyők), míg a szlávok északnyugaton megőrizték a nyelvi önállóságukat.</w:t>
            </w:r>
          </w:p>
          <w:p w:rsidR="00000000" w:rsidDel="00000000" w:rsidP="00000000" w:rsidRDefault="00000000" w:rsidRPr="00000000" w14:paraId="00000180">
            <w:pPr>
              <w:widowControl w:val="0"/>
              <w:numPr>
                <w:ilvl w:val="0"/>
                <w:numId w:val="1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Lato" w:cs="Lato" w:eastAsia="Lato" w:hAnsi="Lato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A 12. században megkezdődött a nyugati telepesek (hospesek) bevándorlása. A 13. század elején jelentős német népesség,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highlight w:val="white"/>
                <w:rtl w:val="0"/>
              </w:rPr>
              <w:t xml:space="preserve">szászok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költöztek be Dél-Erdélybe (Szászföld). Adófizetéssel és katonai támogatással tartoztak a királynak, cserébe jelentős gazdasági szabadságot kaptak (vásártartás, vámmentesség, szász kereskedők szabad mozgása).</w:t>
            </w:r>
          </w:p>
          <w:p w:rsidR="00000000" w:rsidDel="00000000" w:rsidP="00000000" w:rsidRDefault="00000000" w:rsidRPr="00000000" w14:paraId="00000181">
            <w:pPr>
              <w:widowControl w:val="0"/>
              <w:numPr>
                <w:ilvl w:val="0"/>
                <w:numId w:val="1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A falvakban a földművelés (talajváltó gazdálkodás) mellett megmaradt az állattartás (ló, juh, szarvasmarha), de a falusi kézművesség is fontos volt a városok hiánya miatt.</w:t>
            </w:r>
          </w:p>
          <w:p w:rsidR="00000000" w:rsidDel="00000000" w:rsidP="00000000" w:rsidRDefault="00000000" w:rsidRPr="00000000" w14:paraId="00000182">
            <w:pPr>
              <w:widowControl w:val="0"/>
              <w:numPr>
                <w:ilvl w:val="0"/>
                <w:numId w:val="1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A királyi birtokállomány a 12. század végéig az ország földjeinek kétharmada volt.</w:t>
            </w:r>
          </w:p>
          <w:p w:rsidR="00000000" w:rsidDel="00000000" w:rsidP="00000000" w:rsidRDefault="00000000" w:rsidRPr="00000000" w14:paraId="00000183">
            <w:pPr>
              <w:widowControl w:val="0"/>
              <w:numPr>
                <w:ilvl w:val="0"/>
                <w:numId w:val="1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Lato" w:cs="Lato" w:eastAsia="Lato" w:hAnsi="Lato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A királyi bevételek jelentős része természetben (például termény, élelem), kisebb része pénz vagy veretlen ezüst formájában érkezett. Az utóbbit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highlight w:val="white"/>
                <w:rtl w:val="0"/>
              </w:rPr>
              <w:t xml:space="preserve">regálé jövedelmek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nek hívtak (például pénzváltás, vámok bevételei, sókereskedelem stb).</w:t>
            </w:r>
          </w:p>
          <w:p w:rsidR="00000000" w:rsidDel="00000000" w:rsidP="00000000" w:rsidRDefault="00000000" w:rsidRPr="00000000" w14:paraId="00000184">
            <w:pPr>
              <w:widowControl w:val="0"/>
              <w:numPr>
                <w:ilvl w:val="0"/>
                <w:numId w:val="1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Lato" w:cs="Lato" w:eastAsia="Lato" w:hAnsi="Lato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A pénzverés joga Magyarországon az uralkodót illette meg. A pénzverő kamarák a minden évben új dénárokat és obulusokat készítettek. A régi érméket be kellett szolgáltatni és cserébe kevesebb új érmet kaptak az emberek. Ennek a bevételnek a neve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highlight w:val="white"/>
                <w:rtl w:val="0"/>
              </w:rPr>
              <w:t xml:space="preserve">kamara haszna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 volt.</w:t>
            </w:r>
          </w:p>
          <w:p w:rsidR="00000000" w:rsidDel="00000000" w:rsidP="00000000" w:rsidRDefault="00000000" w:rsidRPr="00000000" w14:paraId="00000185">
            <w:pPr>
              <w:widowControl w:val="0"/>
              <w:numPr>
                <w:ilvl w:val="0"/>
                <w:numId w:val="1"/>
              </w:numPr>
              <w:pBdr>
                <w:top w:color="auto" w:space="0" w:sz="0" w:val="none"/>
                <w:bottom w:color="auto" w:space="0" w:sz="0" w:val="none"/>
                <w:between w:color="auto" w:space="0" w:sz="0" w:val="none"/>
              </w:pBdr>
              <w:spacing w:before="0" w:beforeAutospacing="0" w:line="400.008" w:lineRule="auto"/>
              <w:ind w:left="720" w:hanging="360"/>
              <w:jc w:val="both"/>
              <w:rPr>
                <w:rFonts w:ascii="Lato" w:cs="Lato" w:eastAsia="Lato" w:hAnsi="Lato"/>
                <w:color w:val="21212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highlight w:val="white"/>
                <w:rtl w:val="0"/>
              </w:rPr>
              <w:t xml:space="preserve">A 13. században gyakran előfordult, hogy az új pénzérmék kevesebb nemesfémet tartalmaztak==&gt;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highlight w:val="white"/>
                <w:rtl w:val="0"/>
              </w:rPr>
              <w:t xml:space="preserve">pénzrontás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86">
      <w:pPr>
        <w:widowControl w:val="0"/>
        <w:spacing w:line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7">
      <w:pPr>
        <w:widowControl w:val="0"/>
        <w:spacing w:line="24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8">
      <w:pPr>
        <w:rPr/>
      </w:pPr>
      <w:r w:rsidDel="00000000" w:rsidR="00000000" w:rsidRPr="00000000">
        <w:rPr>
          <w:rtl w:val="0"/>
        </w:rPr>
      </w:r>
    </w:p>
    <w:tbl>
      <w:tblPr>
        <w:tblStyle w:val="Table26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4885e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89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Játék</w:t>
            </w:r>
          </w:p>
        </w:tc>
      </w:tr>
      <w:tr>
        <w:trPr>
          <w:trHeight w:val="70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8A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Ha kész vagy az infografikával, akkor itt az ideje, hogy lazításképpen megcsinálj egy </w:t>
            </w:r>
            <w:hyperlink r:id="rId69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quizizz-t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az osztálytársaiddal! A 40-41. lecke </w:t>
            </w:r>
            <w:hyperlink r:id="rId70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dolgozatát itt találod 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meg.</w:t>
            </w:r>
          </w:p>
        </w:tc>
      </w:tr>
    </w:tbl>
    <w:p w:rsidR="00000000" w:rsidDel="00000000" w:rsidP="00000000" w:rsidRDefault="00000000" w:rsidRPr="00000000" w14:paraId="0000018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C">
      <w:pPr>
        <w:widowControl w:val="0"/>
        <w:spacing w:line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D">
      <w:pPr>
        <w:widowControl w:val="0"/>
        <w:spacing w:line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E">
      <w:pPr>
        <w:widowControl w:val="0"/>
        <w:spacing w:line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F">
      <w:pPr>
        <w:widowControl w:val="0"/>
        <w:spacing w:line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0">
      <w:pPr>
        <w:widowControl w:val="0"/>
        <w:spacing w:line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1">
      <w:pPr>
        <w:widowControl w:val="0"/>
        <w:spacing w:line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2">
      <w:pPr>
        <w:pStyle w:val="Heading1"/>
        <w:rPr>
          <w:rFonts w:ascii="Comfortaa Regular" w:cs="Comfortaa Regular" w:eastAsia="Comfortaa Regular" w:hAnsi="Comfortaa Regular"/>
          <w:color w:val="4a86e8"/>
          <w:sz w:val="60"/>
          <w:szCs w:val="60"/>
        </w:rPr>
      </w:pPr>
      <w:bookmarkStart w:colFirst="0" w:colLast="0" w:name="_zbyqxcr63865" w:id="10"/>
      <w:bookmarkEnd w:id="10"/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60"/>
          <w:szCs w:val="60"/>
          <w:rtl w:val="0"/>
        </w:rPr>
        <w:t xml:space="preserve">9. Az aranybulla</w:t>
      </w:r>
      <w:r w:rsidDel="00000000" w:rsidR="00000000" w:rsidRPr="00000000">
        <w:rPr>
          <w:rFonts w:ascii="Comfortaa Regular" w:cs="Comfortaa Regular" w:eastAsia="Comfortaa Regular" w:hAnsi="Comfortaa Regular"/>
          <w:color w:val="4a86e8"/>
          <w:sz w:val="60"/>
          <w:szCs w:val="60"/>
          <w:rtl w:val="0"/>
        </w:rPr>
        <w:t xml:space="preserve"> </w:t>
      </w:r>
    </w:p>
    <w:p w:rsidR="00000000" w:rsidDel="00000000" w:rsidP="00000000" w:rsidRDefault="00000000" w:rsidRPr="00000000" w14:paraId="00000193">
      <w:pPr>
        <w:widowControl w:val="0"/>
        <w:spacing w:line="240" w:lineRule="auto"/>
        <w:jc w:val="center"/>
        <w:rPr>
          <w:rFonts w:ascii="Droid Serif" w:cs="Droid Serif" w:eastAsia="Droid Serif" w:hAnsi="Droid Serif"/>
          <w:color w:val="4a86e8"/>
          <w:sz w:val="36"/>
          <w:szCs w:val="36"/>
          <w:highlight w:val="white"/>
          <w:u w:val="single"/>
        </w:rPr>
      </w:pPr>
      <w:hyperlink r:id="rId71">
        <w:r w:rsidDel="00000000" w:rsidR="00000000" w:rsidRPr="00000000">
          <w:rPr>
            <w:rFonts w:ascii="Droid Serif" w:cs="Droid Serif" w:eastAsia="Droid Serif" w:hAnsi="Droid Serif"/>
            <w:color w:val="4a86e8"/>
            <w:sz w:val="36"/>
            <w:szCs w:val="36"/>
            <w:highlight w:val="white"/>
            <w:u w:val="single"/>
            <w:rtl w:val="0"/>
          </w:rPr>
          <w:t xml:space="preserve">42. fejezet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4">
      <w:pPr>
        <w:widowControl w:val="0"/>
        <w:spacing w:line="240" w:lineRule="auto"/>
        <w:jc w:val="center"/>
        <w:rPr>
          <w:rFonts w:ascii="Caveat" w:cs="Caveat" w:eastAsia="Caveat" w:hAnsi="Caveat"/>
          <w:color w:val="3d85c6"/>
          <w:sz w:val="60"/>
          <w:szCs w:val="60"/>
        </w:rPr>
      </w:pPr>
      <w:r w:rsidDel="00000000" w:rsidR="00000000" w:rsidRPr="00000000">
        <w:rPr>
          <w:rtl w:val="0"/>
        </w:rPr>
      </w:r>
    </w:p>
    <w:tbl>
      <w:tblPr>
        <w:tblStyle w:val="Table27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3cba54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95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Ráhangolódás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96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13. század elején megrendült az addig stabil uralkodói hatalom és megnőtt a nagybirtokos bárók befolyása az udvarban. Ez a társadalom számos rétegében váltott ki ellenállást és ez a magyar történelemben először vezetett egy széleskörű szervezett mozgalomhoz, amely szembeszállt az uralkodóval. Olvasd át az alábbi vázlatot és figyeld meg, hogy mely uralkodói döntés kinek számára voltak előnyös vagy hátrányos!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97">
      <w:pPr>
        <w:rPr/>
      </w:pPr>
      <w:r w:rsidDel="00000000" w:rsidR="00000000" w:rsidRPr="00000000">
        <w:rPr>
          <w:rtl w:val="0"/>
        </w:rPr>
      </w:r>
    </w:p>
    <w:tbl>
      <w:tblPr>
        <w:tblStyle w:val="Table28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4885e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98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II. András uralkodása</w:t>
            </w:r>
          </w:p>
        </w:tc>
      </w:tr>
      <w:tr>
        <w:trPr>
          <w:trHeight w:val="70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99">
            <w:pPr>
              <w:widowControl w:val="0"/>
              <w:numPr>
                <w:ilvl w:val="0"/>
                <w:numId w:val="3"/>
              </w:numPr>
              <w:pBdr>
                <w:top w:color="auto" w:space="0" w:sz="0" w:val="none"/>
              </w:pBdr>
              <w:spacing w:after="0" w:after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3"/>
                <w:szCs w:val="23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III. Béla halála után újabb trónviszály kezdődött fiai között, akik a királyi birtokok eladományozásával szereztek maguknak támogatókat.</w:t>
            </w:r>
          </w:p>
          <w:p w:rsidR="00000000" w:rsidDel="00000000" w:rsidP="00000000" w:rsidRDefault="00000000" w:rsidRPr="00000000" w14:paraId="0000019A">
            <w:pPr>
              <w:widowControl w:val="0"/>
              <w:numPr>
                <w:ilvl w:val="0"/>
                <w:numId w:val="3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3"/>
                <w:szCs w:val="23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II. András (1205-1235) került ki győztesen a viszályból és uralma alatt tovább folytatta a mértéktelen birtokadományozásokat, hogy megtartsa az előkelőinek hűségét.</w:t>
            </w:r>
          </w:p>
          <w:p w:rsidR="00000000" w:rsidDel="00000000" w:rsidP="00000000" w:rsidRDefault="00000000" w:rsidRPr="00000000" w14:paraId="0000019B">
            <w:pPr>
              <w:widowControl w:val="0"/>
              <w:numPr>
                <w:ilvl w:val="0"/>
                <w:numId w:val="3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Lato" w:cs="Lato" w:eastAsia="Lato" w:hAnsi="Lato"/>
                <w:color w:val="212121"/>
                <w:sz w:val="23"/>
                <w:szCs w:val="23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Az uralkodó a királyi birtokok csökkenése miatti bevételkiesést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3"/>
                <w:szCs w:val="23"/>
                <w:rtl w:val="0"/>
              </w:rPr>
              <w:t xml:space="preserve">regáléjövedelmek növelésé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vel próbálta ellensúlyozni:</w:t>
            </w:r>
          </w:p>
          <w:p w:rsidR="00000000" w:rsidDel="00000000" w:rsidP="00000000" w:rsidRDefault="00000000" w:rsidRPr="00000000" w14:paraId="0000019C">
            <w:pPr>
              <w:widowControl w:val="0"/>
              <w:numPr>
                <w:ilvl w:val="1"/>
                <w:numId w:val="3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1440" w:hanging="360"/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3"/>
                <w:szCs w:val="23"/>
                <w:rtl w:val="0"/>
              </w:rPr>
              <w:t xml:space="preserve">rendkívüli hadiadó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t vetett ki</w:t>
            </w:r>
          </w:p>
          <w:p w:rsidR="00000000" w:rsidDel="00000000" w:rsidP="00000000" w:rsidRDefault="00000000" w:rsidRPr="00000000" w14:paraId="0000019D">
            <w:pPr>
              <w:widowControl w:val="0"/>
              <w:numPr>
                <w:ilvl w:val="1"/>
                <w:numId w:val="3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1440" w:hanging="360"/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növelte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3"/>
                <w:szCs w:val="23"/>
                <w:rtl w:val="0"/>
              </w:rPr>
              <w:t xml:space="preserve">vámokat</w:t>
            </w:r>
          </w:p>
          <w:p w:rsidR="00000000" w:rsidDel="00000000" w:rsidP="00000000" w:rsidRDefault="00000000" w:rsidRPr="00000000" w14:paraId="0000019E">
            <w:pPr>
              <w:widowControl w:val="0"/>
              <w:numPr>
                <w:ilvl w:val="1"/>
                <w:numId w:val="3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1440" w:hanging="360"/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csökkentette a pénzérmék nemesfém értékét, ezzel növelve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3"/>
                <w:szCs w:val="23"/>
                <w:rtl w:val="0"/>
              </w:rPr>
              <w:t xml:space="preserve">kamara hasznát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, de egyúttal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3"/>
                <w:szCs w:val="23"/>
                <w:rtl w:val="0"/>
              </w:rPr>
              <w:t xml:space="preserve">pénzromlás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 (infláció) mértékét is</w:t>
            </w:r>
          </w:p>
          <w:p w:rsidR="00000000" w:rsidDel="00000000" w:rsidP="00000000" w:rsidRDefault="00000000" w:rsidRPr="00000000" w14:paraId="0000019F">
            <w:pPr>
              <w:widowControl w:val="0"/>
              <w:numPr>
                <w:ilvl w:val="1"/>
                <w:numId w:val="3"/>
              </w:numPr>
              <w:pBdr>
                <w:top w:color="auto" w:space="0" w:sz="0" w:val="none"/>
                <w:bottom w:color="auto" w:space="0" w:sz="0" w:val="none"/>
                <w:between w:color="auto" w:space="0" w:sz="0" w:val="none"/>
              </w:pBdr>
              <w:spacing w:after="0" w:afterAutospacing="0" w:before="0" w:beforeAutospacing="0" w:line="400.008" w:lineRule="auto"/>
              <w:ind w:left="1440" w:hanging="360"/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bevezette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3"/>
                <w:szCs w:val="23"/>
                <w:rtl w:val="0"/>
              </w:rPr>
              <w:t xml:space="preserve">bérleti rendszer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t, amelyben külföldi (mohamedán és zsidó) üzletembereknek adott bérbe királyi jövedelmeket, akik egy összegben fizették ki előre a várható bevételt, de annál többet szedtek be, hogy hasznot hajtson nekik a megállapodás</w:t>
            </w:r>
          </w:p>
          <w:p w:rsidR="00000000" w:rsidDel="00000000" w:rsidP="00000000" w:rsidRDefault="00000000" w:rsidRPr="00000000" w14:paraId="000001A0">
            <w:pPr>
              <w:widowControl w:val="0"/>
              <w:numPr>
                <w:ilvl w:val="0"/>
                <w:numId w:val="3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3"/>
                <w:szCs w:val="23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András sikertelen, ám rendkívül drága szentföldi keresztes háborúja hatalmas adósságokba verte a királyt.</w:t>
            </w:r>
          </w:p>
          <w:p w:rsidR="00000000" w:rsidDel="00000000" w:rsidP="00000000" w:rsidRDefault="00000000" w:rsidRPr="00000000" w14:paraId="000001A1">
            <w:pPr>
              <w:widowControl w:val="0"/>
              <w:numPr>
                <w:ilvl w:val="0"/>
                <w:numId w:val="3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3"/>
                <w:szCs w:val="23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A királyi hatalom hanyatlásának egyik jele volt, hogy András német származású feleségének meggyilkolása után az csak egy összeesküvőt végeztek ki.</w:t>
            </w:r>
          </w:p>
          <w:p w:rsidR="00000000" w:rsidDel="00000000" w:rsidP="00000000" w:rsidRDefault="00000000" w:rsidRPr="00000000" w14:paraId="000001A2">
            <w:pPr>
              <w:widowControl w:val="0"/>
              <w:numPr>
                <w:ilvl w:val="0"/>
                <w:numId w:val="3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  <w:sz w:val="23"/>
                <w:szCs w:val="23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A gyengülő királyi hatalom következményei:</w:t>
            </w:r>
          </w:p>
          <w:p w:rsidR="00000000" w:rsidDel="00000000" w:rsidP="00000000" w:rsidRDefault="00000000" w:rsidRPr="00000000" w14:paraId="000001A3">
            <w:pPr>
              <w:widowControl w:val="0"/>
              <w:numPr>
                <w:ilvl w:val="1"/>
                <w:numId w:val="3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1440" w:hanging="36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az előkelők birtokai és hatalma egyre nőtt</w:t>
            </w:r>
          </w:p>
          <w:p w:rsidR="00000000" w:rsidDel="00000000" w:rsidP="00000000" w:rsidRDefault="00000000" w:rsidRPr="00000000" w14:paraId="000001A4">
            <w:pPr>
              <w:widowControl w:val="0"/>
              <w:numPr>
                <w:ilvl w:val="1"/>
                <w:numId w:val="3"/>
              </w:numPr>
              <w:pBdr>
                <w:top w:color="auto" w:space="0" w:sz="0" w:val="none"/>
                <w:bottom w:color="auto" w:space="0" w:sz="0" w:val="none"/>
                <w:between w:color="auto" w:space="0" w:sz="0" w:val="none"/>
              </w:pBdr>
              <w:spacing w:after="0" w:afterAutospacing="0" w:before="0" w:beforeAutospacing="0" w:line="400.008" w:lineRule="auto"/>
              <w:ind w:left="1440" w:hanging="360"/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a királyi hadsereg alapját képező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3"/>
                <w:szCs w:val="23"/>
                <w:rtl w:val="0"/>
              </w:rPr>
              <w:t xml:space="preserve">várjobbágyok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 (a várakban élő tisztek, akik a királytól kaptak használatra földbirtokot) és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3"/>
                <w:szCs w:val="23"/>
                <w:rtl w:val="0"/>
              </w:rPr>
              <w:t xml:space="preserve">szerviensek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 (örökölhető kisbirtokkal rendelkező királyi katonák) egy része a nagybirtokosok uralma alá került a királyi birtokok eladományozása miatt.</w:t>
            </w:r>
          </w:p>
          <w:p w:rsidR="00000000" w:rsidDel="00000000" w:rsidP="00000000" w:rsidRDefault="00000000" w:rsidRPr="00000000" w14:paraId="000001A5">
            <w:pPr>
              <w:widowControl w:val="0"/>
              <w:numPr>
                <w:ilvl w:val="0"/>
                <w:numId w:val="3"/>
              </w:numPr>
              <w:pBdr>
                <w:top w:color="auto" w:space="0" w:sz="0" w:val="none"/>
                <w:bottom w:color="auto" w:space="0" w:sz="0" w:val="none"/>
                <w:between w:color="auto" w:space="0" w:sz="0" w:val="none"/>
              </w:pBdr>
              <w:spacing w:before="0" w:beforeAutospacing="0" w:line="400.008" w:lineRule="auto"/>
              <w:ind w:left="720" w:hanging="360"/>
              <w:jc w:val="both"/>
              <w:rPr>
                <w:rFonts w:ascii="Lato" w:cs="Lato" w:eastAsia="Lato" w:hAnsi="Lato"/>
                <w:color w:val="212121"/>
                <w:sz w:val="23"/>
                <w:szCs w:val="23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A királyi birtokadományokból nem részesülő előkelők és a szerviensek összefogtak és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3"/>
                <w:szCs w:val="23"/>
                <w:rtl w:val="0"/>
              </w:rPr>
              <w:t xml:space="preserve">1222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-ben arra kényszerítették II. Andrást, hogy egy királyi oklevelet adjon ki, amely biztosítja a kiváltságaikat. ---&gt;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3"/>
                <w:szCs w:val="23"/>
                <w:rtl w:val="0"/>
              </w:rPr>
              <w:t xml:space="preserve">Aranybulla</w:t>
            </w:r>
          </w:p>
          <w:p w:rsidR="00000000" w:rsidDel="00000000" w:rsidP="00000000" w:rsidRDefault="00000000" w:rsidRPr="00000000" w14:paraId="000001A6">
            <w:pPr>
              <w:widowControl w:val="0"/>
              <w:pBdr>
                <w:top w:color="auto" w:space="9" w:sz="0" w:val="none"/>
                <w:bottom w:color="auto" w:space="0" w:sz="0" w:val="none"/>
              </w:pBdr>
              <w:spacing w:line="400.008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3"/>
                <w:szCs w:val="23"/>
                <w:rtl w:val="0"/>
              </w:rPr>
              <w:t xml:space="preserve">Mivel az uralkodói hatalom továbbra is gyenge maradt és egyre mélyebb válságba süllyedt az ország, a rendelkezések papíron maradtak.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A7">
      <w:pPr>
        <w:rPr/>
      </w:pPr>
      <w:r w:rsidDel="00000000" w:rsidR="00000000" w:rsidRPr="00000000">
        <w:rPr>
          <w:rtl w:val="0"/>
        </w:rPr>
      </w:r>
    </w:p>
    <w:tbl>
      <w:tblPr>
        <w:tblStyle w:val="Table29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trHeight w:val="560" w:hRule="atLeast"/>
        </w:trPr>
        <w:tc>
          <w:tcPr>
            <w:gridSpan w:val="2"/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db3236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A8">
            <w:pPr>
              <w:widowControl w:val="0"/>
              <w:spacing w:line="24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Csoportmunka</w:t>
            </w:r>
          </w:p>
        </w:tc>
      </w:tr>
      <w:tr>
        <w:trPr>
          <w:trHeight w:val="440" w:hRule="atLeast"/>
        </w:trPr>
        <w:tc>
          <w:tcPr>
            <w:gridSpan w:val="2"/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AA">
            <w:pPr>
              <w:widowControl w:val="0"/>
              <w:pBdr>
                <w:top w:color="auto" w:space="9" w:sz="0" w:val="none"/>
                <w:bottom w:color="auto" w:space="0" w:sz="0" w:val="none"/>
              </w:pBdr>
              <w:spacing w:line="400.008" w:lineRule="auto"/>
              <w:jc w:val="both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Sokszor nehézséget jelent egy régi jogtörténeti dokumentum értelmezése. Ha ismered a hátteret és összekapcsolod a rendelkezésre álló információkat a paragrafusokkal, az nagyban megkönnyíti a dolgodat. A te és csoporttársaid feladata az, hogy a fenti vázlat segítségével fogalmazzátok meg azokat a sérelmeket, amelyeket az Aranybulla vonatkozó cikkelyei orvosoltak. Egy sérelmet már megtaláltok a táblázatban.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tcBorders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AC">
            <w:pPr>
              <w:widowControl w:val="0"/>
              <w:spacing w:line="240" w:lineRule="auto"/>
              <w:jc w:val="center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Sérelem</w:t>
            </w:r>
          </w:p>
        </w:tc>
        <w:tc>
          <w:tcPr>
            <w:tcBorders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AD">
            <w:pPr>
              <w:widowControl w:val="0"/>
              <w:spacing w:line="240" w:lineRule="auto"/>
              <w:jc w:val="center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Az Aranybulla cikkelye</w:t>
            </w:r>
          </w:p>
        </w:tc>
      </w:tr>
      <w:tr>
        <w:trPr>
          <w:trHeight w:val="420" w:hRule="atLeast"/>
        </w:trPr>
        <w:tc>
          <w:tcPr>
            <w:tcBorders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AE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AF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2. Azt is akarjuk, hogy sem mi, sem a mi utódaink valamely hatalmas kedvéért szervienseket soha el ne foghassanak, vagy azok birtokait fel ne dúlják, hacsak előbb meg nem idézték, és bírói úton el nem ítélték őket.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tcBorders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0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1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3. Úgyszintén: semmiféle adót, sem „szabad dénárokat” nem fogunk szedetni a szerviensek birtokai után, sem az ő házaikba vagy falvaikba nem szállunk, hacsak nem hívnak bennünket.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tcBorders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2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3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7. Ha pedig a király az országon kívül akar hadat vezetni, a szerviensek ne tartozzanak vele menni, csak az ő pénzén, és visszatérése után rajtuk hadbírságot ne szedjen. Ha azonban az ellenség részéről jön sereg az országba, mindnyájan egyetemlegesen menni tartozzanak. </w:t>
            </w:r>
          </w:p>
        </w:tc>
      </w:tr>
      <w:tr>
        <w:trPr>
          <w:trHeight w:val="420" w:hRule="atLeast"/>
        </w:trPr>
        <w:tc>
          <w:tcPr>
            <w:tcBorders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4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5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11. Ha vendégek, tudniillik előkelő emberek jönnek az országba, az ország tanácsa nélkül [királyi tanács] méltóságra ne emeljék őket. […] </w:t>
            </w:r>
          </w:p>
        </w:tc>
      </w:tr>
      <w:tr>
        <w:trPr>
          <w:trHeight w:val="420" w:hRule="atLeast"/>
        </w:trPr>
        <w:tc>
          <w:tcPr>
            <w:tcBorders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6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7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16. Egész megyéket vagy bármiféle méltóságokat örök tulajdonul vagy birtokképpen nem adományozunk. </w:t>
            </w:r>
          </w:p>
        </w:tc>
      </w:tr>
      <w:tr>
        <w:trPr>
          <w:trHeight w:val="420" w:hRule="atLeast"/>
        </w:trPr>
        <w:tc>
          <w:tcPr>
            <w:tcBorders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8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9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17. Azoktól a birtokoktól, melyeket valaki igaz szolgálattal szerzett, őt soha ne fosszák meg. […]</w:t>
            </w:r>
          </w:p>
        </w:tc>
      </w:tr>
      <w:tr>
        <w:trPr>
          <w:trHeight w:val="420" w:hRule="atLeast"/>
        </w:trPr>
        <w:tc>
          <w:tcPr>
            <w:tcBorders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A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Nehéz pénzhez jutni a piacoktól távol élő embereknek és nagy költséget, sok időt jelent pénzzé tenni a termést. </w:t>
            </w:r>
          </w:p>
        </w:tc>
        <w:tc>
          <w:tcPr>
            <w:tcBorders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B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20. A tizedet senki se tartozzék pénzben megváltani, hanem ahogy a föld hozza a bort vagy termést, úgy kell  fizetni. És ha a püspökök (ebben) ellentmondanak, nem fogjuk őket segíteni. […]</w:t>
            </w:r>
          </w:p>
        </w:tc>
      </w:tr>
      <w:tr>
        <w:trPr>
          <w:trHeight w:val="420" w:hRule="atLeast"/>
        </w:trPr>
        <w:tc>
          <w:tcPr>
            <w:tcBorders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C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D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color w:val="21212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23. Új pénzünk egy évig maradjon használatban, húsvéttól húsvétig. És a dénárok olyanok legyenek, amilyenek [III.] Béla király idején voltak.</w:t>
            </w:r>
          </w:p>
        </w:tc>
      </w:tr>
    </w:tbl>
    <w:p w:rsidR="00000000" w:rsidDel="00000000" w:rsidP="00000000" w:rsidRDefault="00000000" w:rsidRPr="00000000" w14:paraId="000001B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0">
      <w:pPr>
        <w:widowControl w:val="0"/>
        <w:spacing w:line="240" w:lineRule="auto"/>
        <w:jc w:val="center"/>
        <w:rPr>
          <w:rFonts w:ascii="Caveat" w:cs="Caveat" w:eastAsia="Caveat" w:hAnsi="Caveat"/>
          <w:b w:val="1"/>
          <w:color w:val="3d85c6"/>
          <w:sz w:val="96"/>
          <w:szCs w:val="9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1">
      <w:pPr>
        <w:widowControl w:val="0"/>
        <w:spacing w:line="240" w:lineRule="auto"/>
        <w:jc w:val="left"/>
        <w:rPr>
          <w:rFonts w:ascii="Caveat" w:cs="Caveat" w:eastAsia="Caveat" w:hAnsi="Caveat"/>
          <w:b w:val="1"/>
          <w:color w:val="3d85c6"/>
          <w:sz w:val="96"/>
          <w:szCs w:val="9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2">
      <w:pPr>
        <w:pStyle w:val="Heading1"/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400" w:line="240" w:lineRule="auto"/>
        <w:ind w:left="0" w:right="0" w:firstLine="0"/>
        <w:jc w:val="center"/>
        <w:rPr>
          <w:rFonts w:ascii="Droid Serif" w:cs="Droid Serif" w:eastAsia="Droid Serif" w:hAnsi="Droid Serif"/>
          <w:b w:val="1"/>
          <w:color w:val="3d85c6"/>
          <w:sz w:val="60"/>
          <w:szCs w:val="60"/>
        </w:rPr>
      </w:pPr>
      <w:bookmarkStart w:colFirst="0" w:colLast="0" w:name="_ehnjf15tsn3n" w:id="11"/>
      <w:bookmarkEnd w:id="11"/>
      <w:r w:rsidDel="00000000" w:rsidR="00000000" w:rsidRPr="00000000">
        <w:rPr>
          <w:rFonts w:ascii="Droid Serif" w:cs="Droid Serif" w:eastAsia="Droid Serif" w:hAnsi="Droid Serif"/>
          <w:b w:val="1"/>
          <w:color w:val="3d85c6"/>
          <w:sz w:val="60"/>
          <w:szCs w:val="60"/>
          <w:rtl w:val="0"/>
        </w:rPr>
        <w:t xml:space="preserve">10. A tatárjárás és az utolsó Árpádok</w:t>
      </w:r>
    </w:p>
    <w:p w:rsidR="00000000" w:rsidDel="00000000" w:rsidP="00000000" w:rsidRDefault="00000000" w:rsidRPr="00000000" w14:paraId="000001C3">
      <w:pPr>
        <w:jc w:val="center"/>
        <w:rPr>
          <w:rFonts w:ascii="Droid Serif" w:cs="Droid Serif" w:eastAsia="Droid Serif" w:hAnsi="Droid Serif"/>
          <w:color w:val="4a86e8"/>
          <w:sz w:val="36"/>
          <w:szCs w:val="36"/>
        </w:rPr>
      </w:pPr>
      <w:hyperlink r:id="rId72">
        <w:r w:rsidDel="00000000" w:rsidR="00000000" w:rsidRPr="00000000">
          <w:rPr>
            <w:rFonts w:ascii="Droid Serif" w:cs="Droid Serif" w:eastAsia="Droid Serif" w:hAnsi="Droid Serif"/>
            <w:color w:val="4a86e8"/>
            <w:sz w:val="36"/>
            <w:szCs w:val="36"/>
            <w:u w:val="single"/>
            <w:rtl w:val="0"/>
          </w:rPr>
          <w:t xml:space="preserve">43. fejezet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4">
      <w:pPr>
        <w:rPr/>
      </w:pPr>
      <w:r w:rsidDel="00000000" w:rsidR="00000000" w:rsidRPr="00000000">
        <w:rPr>
          <w:rtl w:val="0"/>
        </w:rPr>
      </w:r>
    </w:p>
    <w:tbl>
      <w:tblPr>
        <w:tblStyle w:val="Table30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3cba54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C5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Ráhangolódás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C6">
            <w:pPr>
              <w:widowControl w:val="0"/>
              <w:spacing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13. század végére Magyarország korábban nem látott megpróbáltatásokon esett át. A tatárjárásnak is nevezett mongol invázió önmagában is rettenetes katasztrófa volt, bár viszonylag gyorsan kiheverte az ország. A századon átívelő hatalmi átrendeződések, belháborúk azonban hosszú távon éreztették hatásukat. Ebben a leckében megismerkedsz IV. Béla uralkodásával, megérted miért omlott össze a királyi hatalom Magyarországon és hogyan alakult ki feudális anarchia a 13. század végére. Kezdésnek nézd meg </w:t>
            </w:r>
            <w:hyperlink r:id="rId73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ezt a videót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! 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4362450</wp:posOffset>
                  </wp:positionH>
                  <wp:positionV relativeFrom="paragraph">
                    <wp:posOffset>85726</wp:posOffset>
                  </wp:positionV>
                  <wp:extent cx="1428750" cy="1428750"/>
                  <wp:effectExtent b="0" l="0" r="0" t="0"/>
                  <wp:wrapSquare wrapText="bothSides" distB="114300" distT="114300" distL="114300" distR="114300"/>
                  <wp:docPr id="13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7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4287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00000" w:rsidDel="00000000" w:rsidP="00000000" w:rsidRDefault="00000000" w:rsidRPr="00000000" w14:paraId="000001C7">
      <w:pPr>
        <w:rPr/>
      </w:pPr>
      <w:r w:rsidDel="00000000" w:rsidR="00000000" w:rsidRPr="00000000">
        <w:rPr>
          <w:rtl w:val="0"/>
        </w:rPr>
      </w:r>
    </w:p>
    <w:tbl>
      <w:tblPr>
        <w:tblStyle w:val="Table31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trHeight w:val="560" w:hRule="atLeast"/>
        </w:trPr>
        <w:tc>
          <w:tcPr>
            <w:gridSpan w:val="2"/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db3236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C8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Felkészülés a projektmunkára</w:t>
            </w:r>
          </w:p>
        </w:tc>
      </w:tr>
      <w:tr>
        <w:trPr>
          <w:trHeight w:val="420" w:hRule="atLeast"/>
        </w:trPr>
        <w:tc>
          <w:tcPr>
            <w:gridSpan w:val="2"/>
            <w:vMerge w:val="restart"/>
            <w:tcBorders>
              <w:top w:color="666666" w:space="0" w:sz="18" w:val="single"/>
              <w:lef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CA">
            <w:pPr>
              <w:widowControl w:val="0"/>
              <w:pBdr>
                <w:top w:color="auto" w:space="0" w:sz="0" w:val="none"/>
              </w:pBdr>
              <w:spacing w:after="100" w:before="100" w:line="400.008" w:lineRule="auto"/>
              <w:ind w:left="0" w:firstLine="0"/>
              <w:jc w:val="both"/>
              <w:rPr>
                <w:rFonts w:ascii="Calibri" w:cs="Calibri" w:eastAsia="Calibri" w:hAnsi="Calibri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videó megnézése után olvasd át a lecke vázlatát. A következő órán egy prezentációt fogsz a csoporttársaiddal összeállítani, ezért most fontos, hogy találd meg és jelöld ki azokat a hangsúlyos részeket, amelyeket mindenképpen tartalmazni fog az előadásotok!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gridSpan w:val="2"/>
            <w:vMerge w:val="continue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CC">
            <w:pPr>
              <w:widowControl w:val="0"/>
              <w:spacing w:line="240" w:lineRule="auto"/>
              <w:rPr>
                <w:rFonts w:ascii="Verdana" w:cs="Verdana" w:eastAsia="Verdana" w:hAnsi="Verdan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CE">
      <w:pPr>
        <w:rPr/>
      </w:pPr>
      <w:r w:rsidDel="00000000" w:rsidR="00000000" w:rsidRPr="00000000">
        <w:rPr>
          <w:rtl w:val="0"/>
        </w:rPr>
      </w:r>
    </w:p>
    <w:tbl>
      <w:tblPr>
        <w:tblStyle w:val="Table32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4885e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CF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IV. Béla és a tatárjárás</w:t>
            </w:r>
          </w:p>
        </w:tc>
      </w:tr>
      <w:tr>
        <w:trPr>
          <w:trHeight w:val="70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D0">
            <w:pPr>
              <w:widowControl w:val="0"/>
              <w:numPr>
                <w:ilvl w:val="0"/>
                <w:numId w:val="8"/>
              </w:numPr>
              <w:pBdr>
                <w:top w:color="auto" w:space="0" w:sz="0" w:val="none"/>
              </w:pBdr>
              <w:spacing w:after="0" w:afterAutospacing="0" w:line="400.008" w:lineRule="auto"/>
              <w:ind w:left="720" w:hanging="360"/>
              <w:jc w:val="both"/>
              <w:rPr>
                <w:rFonts w:ascii="Lato" w:cs="Lato" w:eastAsia="Lato" w:hAnsi="Lato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II. András halála után fia,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IV. Béla 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(1235–1270) került a trónra.</w:t>
            </w:r>
          </w:p>
          <w:p w:rsidR="00000000" w:rsidDel="00000000" w:rsidP="00000000" w:rsidRDefault="00000000" w:rsidRPr="00000000" w14:paraId="000001D1">
            <w:pPr>
              <w:widowControl w:val="0"/>
              <w:numPr>
                <w:ilvl w:val="0"/>
                <w:numId w:val="8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Az új uralkodó elrendelte az eladományozott birtokok visszavételét --&gt; emiatt a legtöbb nagybirtokos ellene fordult.</w:t>
            </w:r>
          </w:p>
          <w:p w:rsidR="00000000" w:rsidDel="00000000" w:rsidP="00000000" w:rsidRDefault="00000000" w:rsidRPr="00000000" w14:paraId="000001D2">
            <w:pPr>
              <w:widowControl w:val="0"/>
              <w:numPr>
                <w:ilvl w:val="0"/>
                <w:numId w:val="8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Lato" w:cs="Lato" w:eastAsia="Lato" w:hAnsi="Lato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Az 1230-as évek végére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mongolok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(tatárok) elől menekülő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kun törzsek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az Al-Dunához érkeztek, és közülük egy nagyobb törzs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Kötöny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vezetésével bebocsátást kért az országba.</w:t>
            </w:r>
          </w:p>
          <w:p w:rsidR="00000000" w:rsidDel="00000000" w:rsidP="00000000" w:rsidRDefault="00000000" w:rsidRPr="00000000" w14:paraId="000001D3">
            <w:pPr>
              <w:widowControl w:val="0"/>
              <w:numPr>
                <w:ilvl w:val="0"/>
                <w:numId w:val="8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IV. Béla engedélyezte a betelepülést, hogy növelje a rendelkezésre álló katonák számát, de a nomád életmódot élő pogány kunok és a letelepült keresztény magyarok között mindennaposak voltak a konfliktusok.</w:t>
            </w:r>
          </w:p>
          <w:p w:rsidR="00000000" w:rsidDel="00000000" w:rsidP="00000000" w:rsidRDefault="00000000" w:rsidRPr="00000000" w14:paraId="000001D4">
            <w:pPr>
              <w:widowControl w:val="0"/>
              <w:numPr>
                <w:ilvl w:val="0"/>
                <w:numId w:val="8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mongol fősereg (kb. 60 ezer fő) Batu kán irányításával Magyarországra tört 1241 márciusában és legyőzték a nádori hadakat a Vereckei-hágónál.</w:t>
            </w:r>
          </w:p>
          <w:p w:rsidR="00000000" w:rsidDel="00000000" w:rsidP="00000000" w:rsidRDefault="00000000" w:rsidRPr="00000000" w14:paraId="000001D5">
            <w:pPr>
              <w:widowControl w:val="0"/>
              <w:numPr>
                <w:ilvl w:val="0"/>
                <w:numId w:val="8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mongol felderítők néhány nap múlva már Vácig törtek előre és sokan tévesen a kunokkal azonosították a fosztogató támadókat --&gt; egy felheccelt tömeg rátámadt Kötöny királyra, és kíséretével együtt lemészárolta --&gt; a kunok a elhagyták az országot.</w:t>
            </w:r>
          </w:p>
          <w:p w:rsidR="00000000" w:rsidDel="00000000" w:rsidP="00000000" w:rsidRDefault="00000000" w:rsidRPr="00000000" w14:paraId="000001D6">
            <w:pPr>
              <w:widowControl w:val="0"/>
              <w:numPr>
                <w:ilvl w:val="0"/>
                <w:numId w:val="8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Lato" w:cs="Lato" w:eastAsia="Lato" w:hAnsi="Lato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királyi haderő (kb. 25 ezer fő) a Sajó folyónál várta a mongol fősereget, de a döntő ütközetben súlyos vereséget szenvedett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Muhi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közelében (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1241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. április) a mongol túlerő miatt. A magyar sereg jelentős része megsemmisült az ütközetben.</w:t>
            </w:r>
          </w:p>
          <w:p w:rsidR="00000000" w:rsidDel="00000000" w:rsidP="00000000" w:rsidRDefault="00000000" w:rsidRPr="00000000" w14:paraId="000001D7">
            <w:pPr>
              <w:widowControl w:val="0"/>
              <w:numPr>
                <w:ilvl w:val="0"/>
                <w:numId w:val="8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Béla Bécsbe menekült, ám segítséget nem kapva az Adriai-tenger felé futott tovább (Trau várába)</w:t>
            </w:r>
          </w:p>
          <w:p w:rsidR="00000000" w:rsidDel="00000000" w:rsidP="00000000" w:rsidRDefault="00000000" w:rsidRPr="00000000" w14:paraId="000001D8">
            <w:pPr>
              <w:widowControl w:val="0"/>
              <w:numPr>
                <w:ilvl w:val="0"/>
                <w:numId w:val="8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mongolok először a Dunáig szállták meg az országot, majd a tél beköszöntével átkeltek a befagyott folyón és lerohanták a Dunántúlt is.</w:t>
            </w:r>
          </w:p>
          <w:p w:rsidR="00000000" w:rsidDel="00000000" w:rsidP="00000000" w:rsidRDefault="00000000" w:rsidRPr="00000000" w14:paraId="000001D9">
            <w:pPr>
              <w:widowControl w:val="0"/>
              <w:numPr>
                <w:ilvl w:val="0"/>
                <w:numId w:val="8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Az inváziónak egyedül a kővárak álltak ellen sikerrel, mert a támadók nem rendelkeztek megfelelő ostromszerekkel.</w:t>
            </w:r>
          </w:p>
          <w:p w:rsidR="00000000" w:rsidDel="00000000" w:rsidP="00000000" w:rsidRDefault="00000000" w:rsidRPr="00000000" w14:paraId="000001DA">
            <w:pPr>
              <w:widowControl w:val="0"/>
              <w:numPr>
                <w:ilvl w:val="0"/>
                <w:numId w:val="8"/>
              </w:numPr>
              <w:pBdr>
                <w:top w:color="auto" w:space="0" w:sz="0" w:val="none"/>
                <w:bottom w:color="auto" w:space="0" w:sz="0" w:val="none"/>
                <w:between w:color="auto" w:space="0" w:sz="0" w:val="none"/>
              </w:pBdr>
              <w:spacing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mongolok az ország nagy részének elpusztítása és több százezer ember lemészárlása után 1242-ben elhagyták az országot (ennek az oka vitatott, valószínűleg Batu pályázott a megüresedett nagykáni címre).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DB">
      <w:pPr>
        <w:rPr/>
      </w:pPr>
      <w:r w:rsidDel="00000000" w:rsidR="00000000" w:rsidRPr="00000000">
        <w:rPr>
          <w:rtl w:val="0"/>
        </w:rPr>
      </w:r>
    </w:p>
    <w:tbl>
      <w:tblPr>
        <w:tblStyle w:val="Table33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trHeight w:val="560" w:hRule="atLeast"/>
        </w:trPr>
        <w:tc>
          <w:tcPr>
            <w:gridSpan w:val="2"/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db3236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DC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A tatárjárás következményei</w:t>
            </w:r>
          </w:p>
        </w:tc>
      </w:tr>
      <w:tr>
        <w:trPr>
          <w:trHeight w:val="420" w:hRule="atLeast"/>
        </w:trPr>
        <w:tc>
          <w:tcPr>
            <w:gridSpan w:val="2"/>
            <w:vMerge w:val="restart"/>
            <w:tcBorders>
              <w:top w:color="666666" w:space="0" w:sz="18" w:val="single"/>
              <w:lef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DE">
            <w:pPr>
              <w:keepNext w:val="0"/>
              <w:keepLines w:val="0"/>
              <w:widowControl w:val="0"/>
              <w:numPr>
                <w:ilvl w:val="0"/>
                <w:numId w:val="17"/>
              </w:numPr>
              <w:pBdr>
                <w:top w:color="auto" w:space="0" w:sz="0" w:val="none"/>
              </w:pBdr>
              <w:spacing w:after="0" w:afterAutospacing="0" w:before="0" w:line="335.99999999999994" w:lineRule="auto"/>
              <w:ind w:left="720" w:hanging="360"/>
              <w:rPr/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pusztítás mértékét a kutatók legkevesebb a lakosság 15%-ára becsülik.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F">
            <w:pPr>
              <w:widowControl w:val="0"/>
              <w:numPr>
                <w:ilvl w:val="0"/>
                <w:numId w:val="17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Az uralkodó szakított kezdeti politikájával,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birtokadományozás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ba kezdett, és a főuraknak engedélyezte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kővárak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építését.</w:t>
            </w:r>
          </w:p>
          <w:p w:rsidR="00000000" w:rsidDel="00000000" w:rsidP="00000000" w:rsidRDefault="00000000" w:rsidRPr="00000000" w14:paraId="000001E0">
            <w:pPr>
              <w:widowControl w:val="0"/>
              <w:numPr>
                <w:ilvl w:val="0"/>
                <w:numId w:val="17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fallal körülvett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városok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számára nyugati mintájú jogokat biztosított. Ekkor kezdődött meg a budai vár építése és számos város kialakulása az országban (pl. Szeged).</w:t>
            </w:r>
          </w:p>
          <w:p w:rsidR="00000000" w:rsidDel="00000000" w:rsidP="00000000" w:rsidRDefault="00000000" w:rsidRPr="00000000" w14:paraId="000001E1">
            <w:pPr>
              <w:widowControl w:val="0"/>
              <w:numPr>
                <w:ilvl w:val="0"/>
                <w:numId w:val="17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király német, olasz és francia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hospesek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et (telepesek) hívott, és engedélyezte a zsidók letelepedését is. </w:t>
            </w:r>
          </w:p>
          <w:p w:rsidR="00000000" w:rsidDel="00000000" w:rsidP="00000000" w:rsidRDefault="00000000" w:rsidRPr="00000000" w14:paraId="000001E2">
            <w:pPr>
              <w:widowControl w:val="0"/>
              <w:numPr>
                <w:ilvl w:val="0"/>
                <w:numId w:val="17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Béla visszahívta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kunok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at, a népet letelepítette az Alföld területén (Nagykunság, Kiskunság)</w:t>
            </w:r>
          </w:p>
          <w:p w:rsidR="00000000" w:rsidDel="00000000" w:rsidP="00000000" w:rsidRDefault="00000000" w:rsidRPr="00000000" w14:paraId="000001E3">
            <w:pPr>
              <w:widowControl w:val="0"/>
              <w:numPr>
                <w:ilvl w:val="0"/>
                <w:numId w:val="17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Egy másik, szintén a tatárok elől menekülő nomád nép, a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jászok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letelepítése is ekkor történt (Jászság)</w:t>
            </w:r>
          </w:p>
          <w:p w:rsidR="00000000" w:rsidDel="00000000" w:rsidP="00000000" w:rsidRDefault="00000000" w:rsidRPr="00000000" w14:paraId="000001E4">
            <w:pPr>
              <w:widowControl w:val="0"/>
              <w:numPr>
                <w:ilvl w:val="0"/>
                <w:numId w:val="17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tatárjárás hatására jelentős etnikai változás ment végbe. A hegyvidékekről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belső migráció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(vándorlás) indult a leginkább elpusztított alföldi régió irányába. Ugyanakkor az északi peremvidékekre különböző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szláv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népek (morvák, csehek, lengyelek), Erdély déli területeire pedig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román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népesség költözött be.</w:t>
            </w:r>
          </w:p>
          <w:p w:rsidR="00000000" w:rsidDel="00000000" w:rsidP="00000000" w:rsidRDefault="00000000" w:rsidRPr="00000000" w14:paraId="000001E5">
            <w:pPr>
              <w:widowControl w:val="0"/>
              <w:numPr>
                <w:ilvl w:val="0"/>
                <w:numId w:val="17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Az újabb, nagymértékű birtokadományok a báróknak (nagybirtokos előkelők) az ország védelmét szolgálták, azonban tovább gyengítették a királyi hatalmat. A 13. század végére egész országrészek kerültek egy-egy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tartományúr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uralma alá és ezzel összeomlott a királyi hatalom.</w:t>
            </w:r>
          </w:p>
          <w:p w:rsidR="00000000" w:rsidDel="00000000" w:rsidP="00000000" w:rsidRDefault="00000000" w:rsidRPr="00000000" w14:paraId="000001E6">
            <w:pPr>
              <w:widowControl w:val="0"/>
              <w:numPr>
                <w:ilvl w:val="0"/>
                <w:numId w:val="17"/>
              </w:numPr>
              <w:pBdr>
                <w:top w:color="auto" w:space="0" w:sz="0" w:val="none"/>
              </w:pBdr>
              <w:spacing w:after="0" w:afterAutospacing="0"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Az uralkodó hadseregét jelentő szerviensek (köznemesség) közül azok őrizték meg a földjeiket és kiváltságaikat, akik egy-egy báró szolgálatába szegődtek. A bárók és a nemesek közötti kapcsolatot Magyarországon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familiaritás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nak nevezték.</w:t>
            </w:r>
          </w:p>
          <w:p w:rsidR="00000000" w:rsidDel="00000000" w:rsidP="00000000" w:rsidRDefault="00000000" w:rsidRPr="00000000" w14:paraId="000001E7">
            <w:pPr>
              <w:widowControl w:val="0"/>
              <w:numPr>
                <w:ilvl w:val="0"/>
                <w:numId w:val="17"/>
              </w:numPr>
              <w:pBdr>
                <w:top w:color="auto" w:space="0" w:sz="0" w:val="none"/>
                <w:bottom w:color="auto" w:space="0" w:sz="0" w:val="none"/>
                <w:between w:color="auto" w:space="0" w:sz="0" w:val="none"/>
              </w:pBdr>
              <w:spacing w:before="0" w:beforeAutospacing="0" w:line="400.008" w:lineRule="auto"/>
              <w:ind w:left="720" w:hanging="360"/>
              <w:jc w:val="both"/>
              <w:rPr>
                <w:rFonts w:ascii="Calibri" w:cs="Calibri" w:eastAsia="Calibri" w:hAnsi="Calibri"/>
                <w:color w:val="2121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A feudális anarchiát az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212121"/>
                <w:sz w:val="24"/>
                <w:szCs w:val="24"/>
                <w:rtl w:val="0"/>
              </w:rPr>
              <w:t xml:space="preserve">Árpád-ház kihalása</w:t>
            </w: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 súlyosbította 1301-ben, mert a bárók egymás közötti konfliktusai mellett megindult a különböző trónkövetelők harca is a koronáért.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gridSpan w:val="2"/>
            <w:vMerge w:val="continue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E9">
            <w:pPr>
              <w:widowControl w:val="0"/>
              <w:spacing w:line="240" w:lineRule="auto"/>
              <w:rPr>
                <w:rFonts w:ascii="Verdana" w:cs="Verdana" w:eastAsia="Verdana" w:hAnsi="Verdan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EB">
      <w:pPr>
        <w:rPr/>
      </w:pPr>
      <w:r w:rsidDel="00000000" w:rsidR="00000000" w:rsidRPr="00000000">
        <w:rPr>
          <w:rtl w:val="0"/>
        </w:rPr>
      </w:r>
    </w:p>
    <w:tbl>
      <w:tblPr>
        <w:tblStyle w:val="Table34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400"/>
        <w:gridCol w:w="6960"/>
        <w:tblGridChange w:id="0">
          <w:tblGrid>
            <w:gridCol w:w="2400"/>
            <w:gridCol w:w="6960"/>
          </w:tblGrid>
        </w:tblGridChange>
      </w:tblGrid>
      <w:tr>
        <w:trPr>
          <w:trHeight w:val="560" w:hRule="atLeast"/>
        </w:trPr>
        <w:tc>
          <w:tcPr>
            <w:gridSpan w:val="2"/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f4c20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EC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  <w:shd w:fill="f4c20d" w:val="clear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Játék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56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EE">
            <w:pPr>
              <w:widowControl w:val="0"/>
              <w:spacing w:line="240" w:lineRule="auto"/>
              <w:jc w:val="both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</w:rPr>
              <w:drawing>
                <wp:inline distB="114300" distT="114300" distL="114300" distR="114300">
                  <wp:extent cx="1428750" cy="1428750"/>
                  <wp:effectExtent b="0" l="0" r="0" t="0"/>
                  <wp:docPr id="11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7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4287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EF">
            <w:pPr>
              <w:widowControl w:val="0"/>
              <w:spacing w:line="240" w:lineRule="auto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Nagyon sok információn verekedted át magad, itt az idő, hogy megnézd ezzel a </w:t>
            </w:r>
            <w:hyperlink r:id="rId76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quizizzel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, hogy mennyire emlékszel!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F0">
      <w:pPr>
        <w:pStyle w:val="Heading1"/>
        <w:widowControl w:val="0"/>
        <w:spacing w:line="240" w:lineRule="auto"/>
        <w:jc w:val="center"/>
        <w:rPr>
          <w:rFonts w:ascii="Droid Serif" w:cs="Droid Serif" w:eastAsia="Droid Serif" w:hAnsi="Droid Serif"/>
          <w:b w:val="1"/>
          <w:color w:val="3d85c6"/>
          <w:sz w:val="60"/>
          <w:szCs w:val="60"/>
          <w:highlight w:val="white"/>
          <w:u w:val="single"/>
        </w:rPr>
      </w:pPr>
      <w:bookmarkStart w:colFirst="0" w:colLast="0" w:name="_71u04y6b3um5" w:id="12"/>
      <w:bookmarkEnd w:id="12"/>
      <w:r w:rsidDel="00000000" w:rsidR="00000000" w:rsidRPr="00000000">
        <w:rPr>
          <w:rFonts w:ascii="Droid Serif" w:cs="Droid Serif" w:eastAsia="Droid Serif" w:hAnsi="Droid Serif"/>
          <w:b w:val="1"/>
          <w:color w:val="4a86e8"/>
          <w:sz w:val="60"/>
          <w:szCs w:val="60"/>
          <w:rtl w:val="0"/>
        </w:rPr>
        <w:t xml:space="preserve">11. A tatárjárás és az utolsó Árpádok projektfeladat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1">
      <w:pPr>
        <w:rPr/>
      </w:pPr>
      <w:r w:rsidDel="00000000" w:rsidR="00000000" w:rsidRPr="00000000">
        <w:rPr>
          <w:rtl w:val="0"/>
        </w:rPr>
      </w:r>
    </w:p>
    <w:tbl>
      <w:tblPr>
        <w:tblStyle w:val="Table35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3cba54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F2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Feladat</w:t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F3">
            <w:pPr>
              <w:widowControl w:val="0"/>
              <w:spacing w:line="240" w:lineRule="auto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Az előző órán megismerkedtél az Árpád-kor utolsó évtizedeivel. Ezt az időszakot a mongol invázió és a királyi hatalom folyamatos hanyatlása jellemezte. A mai órán a csoporttársaiddal az a feladatod, hogy készíts egy prezentációt, amely alaposan körbejárja Béla uralkodását és a tatárjárást. A felület, amelyen dolgozni fogsz, a </w:t>
            </w:r>
            <w:hyperlink r:id="rId77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u w:val="single"/>
                  <w:rtl w:val="0"/>
                </w:rPr>
                <w:t xml:space="preserve">google diák (slides)</w:t>
              </w:r>
            </w:hyperlink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 lesz. A diákon megjeleníthetsz vázlatpontokat az előző órai anyagból, szöveges forrásokat, képeket, adatokat, diagramokat. Lejjebb találsz előre elkészített és felhasználható anyagokat. </w:t>
            </w:r>
          </w:p>
          <w:p w:rsidR="00000000" w:rsidDel="00000000" w:rsidP="00000000" w:rsidRDefault="00000000" w:rsidRPr="00000000" w14:paraId="000001F4">
            <w:pPr>
              <w:widowControl w:val="0"/>
              <w:spacing w:line="240" w:lineRule="auto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Amire figyelned kell:</w:t>
            </w:r>
          </w:p>
          <w:p w:rsidR="00000000" w:rsidDel="00000000" w:rsidP="00000000" w:rsidRDefault="00000000" w:rsidRPr="00000000" w14:paraId="000001F5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ne írj összefüggő szöveget (kivéve, ha egy forrást jelenítesz meg)</w:t>
            </w:r>
          </w:p>
          <w:p w:rsidR="00000000" w:rsidDel="00000000" w:rsidP="00000000" w:rsidRDefault="00000000" w:rsidRPr="00000000" w14:paraId="000001F6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igyekezz minél rövidebben fogalmazni</w:t>
            </w:r>
          </w:p>
          <w:p w:rsidR="00000000" w:rsidDel="00000000" w:rsidP="00000000" w:rsidRDefault="00000000" w:rsidRPr="00000000" w14:paraId="000001F7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rFonts w:ascii="Calibri" w:cs="Calibri" w:eastAsia="Calibri" w:hAnsi="Calibri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ha képet, ábrát, diagramokat használsz és nem te készítetted, tüntesd fel a forrást</w:t>
            </w:r>
          </w:p>
          <w:p w:rsidR="00000000" w:rsidDel="00000000" w:rsidP="00000000" w:rsidRDefault="00000000" w:rsidRPr="00000000" w14:paraId="000001F8">
            <w:pPr>
              <w:widowControl w:val="0"/>
              <w:spacing w:line="240" w:lineRule="auto"/>
              <w:ind w:left="720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9">
            <w:pPr>
              <w:widowControl w:val="0"/>
              <w:spacing w:line="240" w:lineRule="auto"/>
              <w:ind w:left="0" w:firstLine="0"/>
              <w:rPr>
                <w:rFonts w:ascii="Calibri" w:cs="Calibri" w:eastAsia="Calibri" w:hAnsi="Calibri"/>
                <w:sz w:val="24"/>
                <w:szCs w:val="24"/>
                <w:highlight w:val="green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Bónusz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: az elkészült prezentációt egy screencasting app segítségével egy nagyszerű előadássá varázsolhatod! Illeszd ide az elkészült 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green"/>
                <w:rtl w:val="0"/>
              </w:rPr>
              <w:t xml:space="preserve">PREZENTÁCIÓ LINKJÉT.</w:t>
            </w:r>
          </w:p>
        </w:tc>
      </w:tr>
    </w:tbl>
    <w:p w:rsidR="00000000" w:rsidDel="00000000" w:rsidP="00000000" w:rsidRDefault="00000000" w:rsidRPr="00000000" w14:paraId="000001FA">
      <w:pPr>
        <w:rPr/>
      </w:pPr>
      <w:r w:rsidDel="00000000" w:rsidR="00000000" w:rsidRPr="00000000">
        <w:rPr>
          <w:rtl w:val="0"/>
        </w:rPr>
      </w:r>
    </w:p>
    <w:tbl>
      <w:tblPr>
        <w:tblStyle w:val="Table36"/>
        <w:tblW w:w="9345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45"/>
        <w:tblGridChange w:id="0">
          <w:tblGrid>
            <w:gridCol w:w="9345"/>
          </w:tblGrid>
        </w:tblGridChange>
      </w:tblGrid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f4c20d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FB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Források, ábrák, térképek</w:t>
            </w:r>
          </w:p>
        </w:tc>
      </w:tr>
      <w:tr>
        <w:trPr>
          <w:trHeight w:val="42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FC">
            <w:pPr>
              <w:widowControl w:val="0"/>
              <w:spacing w:after="200" w:line="240" w:lineRule="auto"/>
              <w:jc w:val="both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A muhi csata</w:t>
            </w:r>
          </w:p>
          <w:p w:rsidR="00000000" w:rsidDel="00000000" w:rsidP="00000000" w:rsidRDefault="00000000" w:rsidRPr="00000000" w14:paraId="000001FD">
            <w:pPr>
              <w:widowControl w:val="0"/>
              <w:spacing w:after="200" w:line="240" w:lineRule="auto"/>
              <w:jc w:val="both"/>
              <w:rPr>
                <w:rFonts w:ascii="Calibri" w:cs="Calibri" w:eastAsia="Calibri" w:hAnsi="Calibri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“</w:t>
            </w: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A tatárok nem messze a hadseregtől találtak egy gázlót, és egy éjszaka alatt mindnyájan átkeltek rajta, és hajnalban a király seregét körülvéve, jégesőként kezdték lőni nyilaikat a hadseregre. A magyarok, részint hogy meglepték, részint hogy ravaszsággal megelőzték őket, fegyvert öltve lóra szálltak, de a katonák nem tudták uraikat, az urak katonáikat megtalálni, és amikor harcba indultak, lanyhán és egykedvűen vonultak. A nyíllövések oly sűrűn estek, hogy a harcosokat szinte árnyékba borították, és a nyilak úgy repdestek a levegőben, mint a sáskák és szöcskék szoktak szállni. És így, mivel a nyilazást nem tudták megállítani, visszatértek a sereg kötelékébe. A király pedig nem volt képes felállítani a csatarendet. És ha a magyarok a sereg egy-egy részéből összegyűlten vonultak a harcba, a tatárok szembejöttek velük nyilaikkal, és arra kényszerítették őket, hogy visszavonuljanak a sereg körletébe, úgyhogy a szerfölött nagy hőség és a helyszűke következtében akkora fáradtság vett erőt rajtuk, hogy a király és a kalocsai érsek, akik aggódva rettegtek, sem fenyegetésekkel, sem hízelgésekkel és buzdítással nem voltak képesek harcba küldeni őket, hiszen hajnaltól egészen délig ebben a szorongatott helyzetben voltak már. (Részlet Rogerius művéből) </w:t>
            </w:r>
            <w:r w:rsidDel="00000000" w:rsidR="00000000" w:rsidRPr="00000000">
              <w:rPr>
                <w:rFonts w:ascii="Calibri" w:cs="Calibri" w:eastAsia="Calibri" w:hAnsi="Calibri"/>
                <w:i w:val="1"/>
                <w:sz w:val="24"/>
                <w:szCs w:val="24"/>
                <w:rtl w:val="0"/>
              </w:rPr>
              <w:t xml:space="preserve">- tankönyvi forrás</w:t>
            </w:r>
          </w:p>
          <w:p w:rsidR="00000000" w:rsidDel="00000000" w:rsidP="00000000" w:rsidRDefault="00000000" w:rsidRPr="00000000" w14:paraId="000001FE">
            <w:pPr>
              <w:widowControl w:val="0"/>
              <w:spacing w:after="200" w:line="240" w:lineRule="auto"/>
              <w:jc w:val="center"/>
              <w:rPr>
                <w:rFonts w:ascii="Calibri" w:cs="Calibri" w:eastAsia="Calibri" w:hAnsi="Calibri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</w:rPr>
              <w:drawing>
                <wp:inline distB="114300" distT="114300" distL="114300" distR="114300">
                  <wp:extent cx="4687878" cy="4224338"/>
                  <wp:effectExtent b="0" l="0" r="0" t="0"/>
                  <wp:docPr id="18" name="image20.png"/>
                  <a:graphic>
                    <a:graphicData uri="http://schemas.openxmlformats.org/drawingml/2006/picture">
                      <pic:pic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7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7878" cy="42243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Calibri" w:cs="Calibri" w:eastAsia="Calibri" w:hAnsi="Calibri"/>
                <w:i w:val="1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1FF">
            <w:pPr>
              <w:widowControl w:val="0"/>
              <w:spacing w:after="200" w:line="24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4"/>
                <w:szCs w:val="24"/>
                <w:rtl w:val="0"/>
              </w:rPr>
              <w:t xml:space="preserve">tankönyvi forrás</w:t>
            </w: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0">
            <w:pPr>
              <w:widowControl w:val="0"/>
              <w:spacing w:after="200" w:line="240" w:lineRule="auto"/>
              <w:jc w:val="both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A pusztítás</w:t>
            </w:r>
          </w:p>
          <w:p w:rsidR="00000000" w:rsidDel="00000000" w:rsidP="00000000" w:rsidRDefault="00000000" w:rsidRPr="00000000" w14:paraId="00000201">
            <w:pPr>
              <w:widowControl w:val="0"/>
              <w:spacing w:after="200" w:line="240" w:lineRule="auto"/>
              <w:jc w:val="both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  <w:rtl w:val="0"/>
              </w:rPr>
              <w:t xml:space="preserve">"És bár ekkor éhség gyötört, […] erőt merítettünk […] elérkeztünk az erdő szélére. Izgatottan felmásztunk egy kimagasló fára, és szemügyre vettük a tatároktól elpusztított vidéket, amelyet jövetelünkkor még nem tettek tönkre. Micsoda fájdalom! Elkezdtük bejárni a puszta és elhagyott földet, amelyet elmenetelükkor [a tatárok] pusztítottak el. Az egyházak tornyai voltak útmutató jeleink, egyik helységből a másikba, és ezek is borzalmas utat jelöltek. […] Mert az utak és ösvények el voltak törölve, fű meg tüskés bozót lepte be őket. Az emberek póréhagymát, vöröshagymát és fokhagymát a legnagyobb csemege gyanánt hoztak nekem, a többiek mályvával és bürökgyökerekkel éltek. Ezekkel töltöttük meg éhes gyomrunkat […] Végre odahagytuk az erdő magányát, és a nyolcadik napon Gyulafehérvár városába érkeztünk, ahol semmit sem találtunk, csak a megöltek csontjait és koponyáit, amelyeket szerfölött sok keresztény vér kiontásával mocskoltak be." (Rogerius) </w:t>
            </w:r>
            <w:r w:rsidDel="00000000" w:rsidR="00000000" w:rsidRPr="00000000">
              <w:rPr>
                <w:rFonts w:ascii="Calibri" w:cs="Calibri" w:eastAsia="Calibri" w:hAnsi="Calibri"/>
                <w:i w:val="1"/>
                <w:sz w:val="24"/>
                <w:szCs w:val="24"/>
                <w:rtl w:val="0"/>
              </w:rPr>
              <w:t xml:space="preserve">- tankönyvi forrás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2">
            <w:pPr>
              <w:widowControl w:val="0"/>
              <w:spacing w:after="200" w:line="24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</w:rPr>
              <w:drawing>
                <wp:inline distB="114300" distT="114300" distL="114300" distR="114300">
                  <wp:extent cx="5448300" cy="3829050"/>
                  <wp:effectExtent b="0" l="0" r="0" t="0"/>
                  <wp:docPr id="1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7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48300" cy="38290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3">
            <w:pPr>
              <w:widowControl w:val="0"/>
              <w:spacing w:after="200" w:line="24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4"/>
                <w:szCs w:val="24"/>
                <w:rtl w:val="0"/>
              </w:rPr>
              <w:t xml:space="preserve">Cartográfia középiskolai történelematlasz</w:t>
            </w:r>
            <w:r w:rsidDel="00000000" w:rsidR="00000000" w:rsidRPr="00000000">
              <w:rPr>
                <w:rtl w:val="0"/>
              </w:rPr>
            </w:r>
          </w:p>
          <w:tbl>
            <w:tblPr>
              <w:tblStyle w:val="Table37"/>
              <w:tblW w:w="9145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1829"/>
              <w:gridCol w:w="1829"/>
              <w:gridCol w:w="1829"/>
              <w:gridCol w:w="1829"/>
              <w:gridCol w:w="1829"/>
              <w:tblGridChange w:id="0">
                <w:tblGrid>
                  <w:gridCol w:w="1829"/>
                  <w:gridCol w:w="1829"/>
                  <w:gridCol w:w="1829"/>
                  <w:gridCol w:w="1829"/>
                  <w:gridCol w:w="1829"/>
                </w:tblGrid>
              </w:tblGridChange>
            </w:tblGrid>
            <w:tr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shd w:fill="296f79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4">
                  <w:pPr>
                    <w:widowControl w:val="0"/>
                    <w:spacing w:line="240" w:lineRule="auto"/>
                    <w:jc w:val="center"/>
                    <w:rPr>
                      <w:rFonts w:ascii="Calibri" w:cs="Calibri" w:eastAsia="Calibri" w:hAnsi="Calibri"/>
                      <w:b w:val="1"/>
                      <w:color w:val="2d2d2d"/>
                      <w:sz w:val="18"/>
                      <w:szCs w:val="18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ffffff"/>
                      <w:sz w:val="18"/>
                      <w:szCs w:val="18"/>
                      <w:rtl w:val="0"/>
                    </w:rPr>
                    <w:t xml:space="preserve"> 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shd w:fill="296f79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5">
                  <w:pPr>
                    <w:widowControl w:val="0"/>
                    <w:spacing w:line="240" w:lineRule="auto"/>
                    <w:jc w:val="center"/>
                    <w:rPr>
                      <w:rFonts w:ascii="Calibri" w:cs="Calibri" w:eastAsia="Calibri" w:hAnsi="Calibri"/>
                      <w:b w:val="1"/>
                      <w:color w:val="ffffff"/>
                      <w:sz w:val="18"/>
                      <w:szCs w:val="18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ffffff"/>
                      <w:sz w:val="18"/>
                      <w:szCs w:val="18"/>
                      <w:rtl w:val="0"/>
                    </w:rPr>
                    <w:t xml:space="preserve">Honfoglalás kori össznépesség</w:t>
                  </w:r>
                </w:p>
                <w:p w:rsidR="00000000" w:rsidDel="00000000" w:rsidP="00000000" w:rsidRDefault="00000000" w:rsidRPr="00000000" w14:paraId="00000206">
                  <w:pPr>
                    <w:widowControl w:val="0"/>
                    <w:spacing w:line="240" w:lineRule="auto"/>
                    <w:jc w:val="center"/>
                    <w:rPr>
                      <w:rFonts w:ascii="Calibri" w:cs="Calibri" w:eastAsia="Calibri" w:hAnsi="Calibri"/>
                      <w:b w:val="1"/>
                      <w:color w:val="2d2d2d"/>
                      <w:sz w:val="18"/>
                      <w:szCs w:val="18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ffffff"/>
                      <w:sz w:val="18"/>
                      <w:szCs w:val="18"/>
                      <w:rtl w:val="0"/>
                    </w:rPr>
                    <w:t xml:space="preserve">(millió fő)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shd w:fill="296f79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7">
                  <w:pPr>
                    <w:widowControl w:val="0"/>
                    <w:spacing w:line="240" w:lineRule="auto"/>
                    <w:jc w:val="center"/>
                    <w:rPr>
                      <w:rFonts w:ascii="Calibri" w:cs="Calibri" w:eastAsia="Calibri" w:hAnsi="Calibri"/>
                      <w:b w:val="1"/>
                      <w:color w:val="ffffff"/>
                      <w:sz w:val="18"/>
                      <w:szCs w:val="18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ffffff"/>
                      <w:sz w:val="18"/>
                      <w:szCs w:val="18"/>
                      <w:rtl w:val="0"/>
                    </w:rPr>
                    <w:t xml:space="preserve">13. század eleji össznépesség</w:t>
                  </w:r>
                </w:p>
                <w:p w:rsidR="00000000" w:rsidDel="00000000" w:rsidP="00000000" w:rsidRDefault="00000000" w:rsidRPr="00000000" w14:paraId="00000208">
                  <w:pPr>
                    <w:widowControl w:val="0"/>
                    <w:spacing w:line="240" w:lineRule="auto"/>
                    <w:jc w:val="center"/>
                    <w:rPr>
                      <w:rFonts w:ascii="Calibri" w:cs="Calibri" w:eastAsia="Calibri" w:hAnsi="Calibri"/>
                      <w:b w:val="1"/>
                      <w:color w:val="2d2d2d"/>
                      <w:sz w:val="18"/>
                      <w:szCs w:val="18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ffffff"/>
                      <w:sz w:val="18"/>
                      <w:szCs w:val="18"/>
                      <w:rtl w:val="0"/>
                    </w:rPr>
                    <w:t xml:space="preserve">(millió fő)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shd w:fill="296f79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9">
                  <w:pPr>
                    <w:widowControl w:val="0"/>
                    <w:spacing w:line="240" w:lineRule="auto"/>
                    <w:jc w:val="center"/>
                    <w:rPr>
                      <w:rFonts w:ascii="Calibri" w:cs="Calibri" w:eastAsia="Calibri" w:hAnsi="Calibri"/>
                      <w:b w:val="1"/>
                      <w:color w:val="ffffff"/>
                      <w:sz w:val="18"/>
                      <w:szCs w:val="18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ffffff"/>
                      <w:sz w:val="18"/>
                      <w:szCs w:val="18"/>
                      <w:rtl w:val="0"/>
                    </w:rPr>
                    <w:t xml:space="preserve">A tatárjárás hatása veszteségként</w:t>
                  </w:r>
                </w:p>
                <w:p w:rsidR="00000000" w:rsidDel="00000000" w:rsidP="00000000" w:rsidRDefault="00000000" w:rsidRPr="00000000" w14:paraId="0000020A">
                  <w:pPr>
                    <w:widowControl w:val="0"/>
                    <w:spacing w:line="240" w:lineRule="auto"/>
                    <w:jc w:val="center"/>
                    <w:rPr>
                      <w:rFonts w:ascii="Calibri" w:cs="Calibri" w:eastAsia="Calibri" w:hAnsi="Calibri"/>
                      <w:b w:val="1"/>
                      <w:color w:val="2d2d2d"/>
                      <w:sz w:val="18"/>
                      <w:szCs w:val="18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ffffff"/>
                      <w:sz w:val="18"/>
                      <w:szCs w:val="18"/>
                      <w:rtl w:val="0"/>
                    </w:rPr>
                    <w:t xml:space="preserve">(millió fő)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shd w:fill="296f79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B">
                  <w:pPr>
                    <w:widowControl w:val="0"/>
                    <w:spacing w:line="240" w:lineRule="auto"/>
                    <w:jc w:val="center"/>
                    <w:rPr>
                      <w:rFonts w:ascii="Calibri" w:cs="Calibri" w:eastAsia="Calibri" w:hAnsi="Calibri"/>
                      <w:b w:val="1"/>
                      <w:color w:val="ffffff"/>
                      <w:sz w:val="18"/>
                      <w:szCs w:val="18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ffffff"/>
                      <w:sz w:val="18"/>
                      <w:szCs w:val="18"/>
                      <w:rtl w:val="0"/>
                    </w:rPr>
                    <w:t xml:space="preserve">13. század végi össznépesség</w:t>
                  </w:r>
                </w:p>
                <w:p w:rsidR="00000000" w:rsidDel="00000000" w:rsidP="00000000" w:rsidRDefault="00000000" w:rsidRPr="00000000" w14:paraId="0000020C">
                  <w:pPr>
                    <w:widowControl w:val="0"/>
                    <w:spacing w:line="240" w:lineRule="auto"/>
                    <w:jc w:val="center"/>
                    <w:rPr>
                      <w:rFonts w:ascii="Calibri" w:cs="Calibri" w:eastAsia="Calibri" w:hAnsi="Calibri"/>
                      <w:b w:val="1"/>
                      <w:color w:val="2d2d2d"/>
                      <w:sz w:val="18"/>
                      <w:szCs w:val="18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ffffff"/>
                      <w:sz w:val="18"/>
                      <w:szCs w:val="18"/>
                      <w:rtl w:val="0"/>
                    </w:rPr>
                    <w:t xml:space="preserve">(millió fő)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D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  <w:rtl w:val="0"/>
                    </w:rPr>
                    <w:t xml:space="preserve">minimális adat</w:t>
                  </w:r>
                </w:p>
              </w:tc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E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  <w:rtl w:val="0"/>
                    </w:rPr>
                    <w:t xml:space="preserve">0,6</w:t>
                  </w:r>
                </w:p>
              </w:tc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F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  <w:rtl w:val="0"/>
                    </w:rPr>
                    <w:t xml:space="preserve">1,8–2,2</w:t>
                  </w:r>
                </w:p>
              </w:tc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0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  <w:rtl w:val="0"/>
                    </w:rPr>
                    <w:t xml:space="preserve">0,2–0,3</w:t>
                  </w:r>
                </w:p>
              </w:tc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1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  <w:rtl w:val="0"/>
                    </w:rPr>
                    <w:t xml:space="preserve">2,2</w:t>
                  </w:r>
                </w:p>
              </w:tc>
            </w:tr>
            <w:tr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2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  <w:rtl w:val="0"/>
                    </w:rPr>
                    <w:t xml:space="preserve">maximális adat</w:t>
                  </w:r>
                </w:p>
              </w:tc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3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  <w:rtl w:val="0"/>
                    </w:rPr>
                    <w:t xml:space="preserve">1,0–1,5</w:t>
                  </w:r>
                </w:p>
              </w:tc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4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  <w:rtl w:val="0"/>
                    </w:rPr>
                    <w:t xml:space="preserve">2,4–2,6</w:t>
                  </w:r>
                </w:p>
              </w:tc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5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  <w:rtl w:val="0"/>
                    </w:rPr>
                    <w:t xml:space="preserve">0,3–0,4</w:t>
                  </w:r>
                </w:p>
              </w:tc>
              <w:tc>
                <w:tcPr>
                  <w:tcBorders>
                    <w:top w:color="878787" w:space="0" w:sz="6" w:val="single"/>
                    <w:left w:color="878787" w:space="0" w:sz="6" w:val="single"/>
                    <w:bottom w:color="878787" w:space="0" w:sz="6" w:val="single"/>
                    <w:right w:color="878787" w:space="0" w:sz="6" w:val="single"/>
                  </w:tcBorders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6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  <w:rtl w:val="0"/>
                    </w:rPr>
                    <w:t xml:space="preserve">3,0–3,2</w:t>
                  </w:r>
                </w:p>
                <w:p w:rsidR="00000000" w:rsidDel="00000000" w:rsidP="00000000" w:rsidRDefault="00000000" w:rsidRPr="00000000" w14:paraId="00000217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b w:val="1"/>
                      <w:color w:val="2d2d2d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218">
            <w:pPr>
              <w:widowControl w:val="0"/>
              <w:spacing w:after="200" w:line="240" w:lineRule="auto"/>
              <w:jc w:val="center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4"/>
                <w:szCs w:val="24"/>
                <w:rtl w:val="0"/>
              </w:rPr>
              <w:t xml:space="preserve">tankönyvi forrás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9">
            <w:pPr>
              <w:widowControl w:val="0"/>
              <w:spacing w:after="200" w:line="240" w:lineRule="auto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A">
            <w:pPr>
              <w:widowControl w:val="0"/>
              <w:spacing w:after="200" w:line="240" w:lineRule="auto"/>
              <w:rPr>
                <w:rFonts w:ascii="Calibri" w:cs="Calibri" w:eastAsia="Calibri" w:hAnsi="Calibri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4"/>
                <w:szCs w:val="24"/>
                <w:rtl w:val="0"/>
              </w:rPr>
              <w:t xml:space="preserve">Várépítés</w:t>
            </w:r>
          </w:p>
          <w:p w:rsidR="00000000" w:rsidDel="00000000" w:rsidP="00000000" w:rsidRDefault="00000000" w:rsidRPr="00000000" w14:paraId="0000021B">
            <w:pPr>
              <w:widowControl w:val="0"/>
              <w:spacing w:after="200" w:line="240" w:lineRule="auto"/>
              <w:jc w:val="both"/>
              <w:rPr>
                <w:rFonts w:ascii="Calibri" w:cs="Calibri" w:eastAsia="Calibri" w:hAnsi="Calibri"/>
                <w:i w:val="1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highlight w:val="white"/>
                <w:rtl w:val="0"/>
              </w:rPr>
              <w:t xml:space="preserve">"Elrendeltük, hogy a koronánk alá tartozó egész területen, arra alkalmas helyeken, erődítmények létesüljenek, várak épüljenek, ahol a nép meghúzhatja magát, ha veszedelem fenyeget. […] Bárki magánszemély fekvésénél fogva erősségre alkalmas helyet birtokol, azt csere vagy egyéb jogcímen valamely embersokaságnak juttatandó erődítés céljából; ha pedig ilyen hely a királyi hatalom birtokában van, az hasonlóképpen magánszemélyek […] használatába adassék, hogy ily módon […] az erősségre alkalmas helyek mindig azoknak jussanak, akik gondoskodása révén az építmények sokaknak menedékül szolgálhatnak." (IV. Béla törvénye) </w:t>
            </w:r>
            <w:hyperlink r:id="rId80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24"/>
                  <w:szCs w:val="24"/>
                  <w:highlight w:val="white"/>
                  <w:u w:val="single"/>
                  <w:rtl w:val="0"/>
                </w:rPr>
                <w:t xml:space="preserve">forrás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C">
            <w:pPr>
              <w:widowControl w:val="0"/>
              <w:spacing w:after="200" w:line="240" w:lineRule="auto"/>
              <w:jc w:val="both"/>
              <w:rPr>
                <w:rFonts w:ascii="Calibri" w:cs="Calibri" w:eastAsia="Calibri" w:hAnsi="Calibri"/>
                <w:i w:val="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38"/>
              <w:tblW w:w="9135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1410"/>
              <w:gridCol w:w="3645"/>
              <w:gridCol w:w="4080"/>
              <w:tblGridChange w:id="0">
                <w:tblGrid>
                  <w:gridCol w:w="1410"/>
                  <w:gridCol w:w="3645"/>
                  <w:gridCol w:w="4080"/>
                </w:tblGrid>
              </w:tblGridChange>
            </w:tblGrid>
            <w:tr>
              <w:tc>
                <w:tcPr>
                  <w:shd w:fill="4a86e8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D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Calibri" w:cs="Calibri" w:eastAsia="Calibri" w:hAnsi="Calibri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sz w:val="24"/>
                      <w:szCs w:val="24"/>
                      <w:rtl w:val="0"/>
                    </w:rPr>
                    <w:t xml:space="preserve">Időszak</w:t>
                  </w:r>
                </w:p>
              </w:tc>
              <w:tc>
                <w:tcPr>
                  <w:shd w:fill="4a86e8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E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sz w:val="24"/>
                      <w:szCs w:val="24"/>
                      <w:rtl w:val="0"/>
                    </w:rPr>
                    <w:t xml:space="preserve">Újonnan épült várak</w:t>
                  </w:r>
                </w:p>
              </w:tc>
              <w:tc>
                <w:tcPr>
                  <w:shd w:fill="4a86e8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F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sz w:val="24"/>
                      <w:szCs w:val="24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sz w:val="24"/>
                      <w:szCs w:val="24"/>
                      <w:rtl w:val="0"/>
                    </w:rPr>
                    <w:t xml:space="preserve">Újonnan épült királyi várak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0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rPr>
                      <w:rFonts w:ascii="Calibri" w:cs="Calibri" w:eastAsia="Calibri" w:hAnsi="Calibri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highlight w:val="white"/>
                      <w:rtl w:val="0"/>
                    </w:rPr>
                    <w:t xml:space="preserve">1242-1250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1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b w:val="1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highlight w:val="white"/>
                      <w:rtl w:val="0"/>
                    </w:rPr>
                    <w:t xml:space="preserve">16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2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b w:val="1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highlight w:val="white"/>
                      <w:rtl w:val="0"/>
                    </w:rPr>
                    <w:t xml:space="preserve">5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3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rPr>
                      <w:rFonts w:ascii="Calibri" w:cs="Calibri" w:eastAsia="Calibri" w:hAnsi="Calibri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highlight w:val="white"/>
                      <w:rtl w:val="0"/>
                    </w:rPr>
                    <w:t xml:space="preserve">1251-1260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4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b w:val="1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highlight w:val="white"/>
                      <w:rtl w:val="0"/>
                    </w:rPr>
                    <w:t xml:space="preserve">5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5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b w:val="1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highlight w:val="white"/>
                      <w:rtl w:val="0"/>
                    </w:rPr>
                    <w:t xml:space="preserve">1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6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highlight w:val="white"/>
                      <w:rtl w:val="0"/>
                    </w:rPr>
                    <w:t xml:space="preserve">1261-1270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7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b w:val="1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highlight w:val="white"/>
                      <w:rtl w:val="0"/>
                    </w:rPr>
                    <w:t xml:space="preserve">29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8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b w:val="1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highlight w:val="white"/>
                      <w:rtl w:val="0"/>
                    </w:rPr>
                    <w:t xml:space="preserve">6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9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highlight w:val="white"/>
                      <w:rtl w:val="0"/>
                    </w:rPr>
                    <w:t xml:space="preserve">1271-1280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A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b w:val="1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highlight w:val="white"/>
                      <w:rtl w:val="0"/>
                    </w:rPr>
                    <w:t xml:space="preserve">32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B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b w:val="1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highlight w:val="white"/>
                      <w:rtl w:val="0"/>
                    </w:rPr>
                    <w:t xml:space="preserve">9</w:t>
                  </w:r>
                </w:p>
              </w:tc>
            </w:tr>
            <w:t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C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highlight w:val="white"/>
                      <w:rtl w:val="0"/>
                    </w:rPr>
                    <w:t xml:space="preserve">1281-1290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D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b w:val="1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highlight w:val="white"/>
                      <w:rtl w:val="0"/>
                    </w:rPr>
                    <w:t xml:space="preserve">44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E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b w:val="1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highlight w:val="white"/>
                      <w:rtl w:val="0"/>
                    </w:rPr>
                    <w:t xml:space="preserve">0</w:t>
                  </w:r>
                </w:p>
              </w:tc>
            </w:tr>
            <w:tr>
              <w:trPr>
                <w:trHeight w:val="380" w:hRule="atLeast"/>
              </w:trPr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F">
                  <w:pPr>
                    <w:widowControl w:val="0"/>
                    <w:spacing w:line="240" w:lineRule="auto"/>
                    <w:rPr>
                      <w:rFonts w:ascii="Calibri" w:cs="Calibri" w:eastAsia="Calibri" w:hAnsi="Calibri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highlight w:val="white"/>
                      <w:rtl w:val="0"/>
                    </w:rPr>
                    <w:t xml:space="preserve">1291-1300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0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b w:val="1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highlight w:val="white"/>
                      <w:rtl w:val="0"/>
                    </w:rPr>
                    <w:t xml:space="preserve">36</w:t>
                  </w:r>
                </w:p>
              </w:tc>
              <w:tc>
                <w:tcPr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1">
                  <w:pPr>
                    <w:keepNext w:val="0"/>
                    <w:keepLines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Calibri" w:cs="Calibri" w:eastAsia="Calibri" w:hAnsi="Calibri"/>
                      <w:b w:val="1"/>
                      <w:highlight w:val="white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highlight w:val="white"/>
                      <w:rtl w:val="0"/>
                    </w:rPr>
                    <w:t xml:space="preserve">2</w:t>
                  </w:r>
                </w:p>
              </w:tc>
            </w:tr>
          </w:tbl>
          <w:p w:rsidR="00000000" w:rsidDel="00000000" w:rsidP="00000000" w:rsidRDefault="00000000" w:rsidRPr="00000000" w14:paraId="00000232">
            <w:pPr>
              <w:widowControl w:val="0"/>
              <w:spacing w:after="200" w:line="240" w:lineRule="auto"/>
              <w:jc w:val="center"/>
              <w:rPr>
                <w:rFonts w:ascii="Calibri" w:cs="Calibri" w:eastAsia="Calibri" w:hAnsi="Calibri"/>
                <w:highlight w:val="white"/>
              </w:rPr>
            </w:pPr>
            <w:r w:rsidDel="00000000" w:rsidR="00000000" w:rsidRPr="00000000">
              <w:rPr>
                <w:rFonts w:ascii="Georgia" w:cs="Georgia" w:eastAsia="Georgia" w:hAnsi="Georgia"/>
                <w:sz w:val="24"/>
                <w:szCs w:val="24"/>
                <w:highlight w:val="white"/>
                <w:rtl w:val="0"/>
              </w:rPr>
              <w:t xml:space="preserve">tankönyvi forrás</w:t>
            </w:r>
            <w:r w:rsidDel="00000000" w:rsidR="00000000" w:rsidRPr="00000000">
              <w:pict>
                <v:rect style="width:0.0pt;height:1.5pt" o:hr="t" o:hrstd="t" o:hralign="center" fillcolor="#A0A0A0" stroked="f"/>
              </w:pic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3">
            <w:pPr>
              <w:widowControl w:val="0"/>
              <w:spacing w:after="200" w:line="240" w:lineRule="auto"/>
              <w:jc w:val="both"/>
              <w:rPr>
                <w:rFonts w:ascii="Calibri" w:cs="Calibri" w:eastAsia="Calibri" w:hAnsi="Calibri"/>
                <w:b w:val="1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highlight w:val="white"/>
                <w:rtl w:val="0"/>
              </w:rPr>
              <w:t xml:space="preserve">Tartományurak</w:t>
            </w:r>
          </w:p>
          <w:p w:rsidR="00000000" w:rsidDel="00000000" w:rsidP="00000000" w:rsidRDefault="00000000" w:rsidRPr="00000000" w14:paraId="00000234">
            <w:pPr>
              <w:widowControl w:val="0"/>
              <w:spacing w:after="200" w:line="240" w:lineRule="auto"/>
              <w:jc w:val="center"/>
              <w:rPr>
                <w:rFonts w:ascii="Calibri" w:cs="Calibri" w:eastAsia="Calibri" w:hAnsi="Calibri"/>
                <w:b w:val="1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highlight w:val="white"/>
              </w:rPr>
              <w:drawing>
                <wp:inline distB="114300" distT="114300" distL="114300" distR="114300">
                  <wp:extent cx="3481388" cy="2577131"/>
                  <wp:effectExtent b="0" l="0" r="0" t="0"/>
                  <wp:docPr id="12" name="image22.png"/>
                  <a:graphic>
                    <a:graphicData uri="http://schemas.openxmlformats.org/drawingml/2006/picture">
                      <pic:pic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8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1388" cy="257713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5">
            <w:pPr>
              <w:widowControl w:val="0"/>
              <w:spacing w:after="200" w:line="240" w:lineRule="auto"/>
              <w:jc w:val="center"/>
              <w:rPr>
                <w:rFonts w:ascii="Calibri" w:cs="Calibri" w:eastAsia="Calibri" w:hAnsi="Calibri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white"/>
                <w:rtl w:val="0"/>
              </w:rPr>
              <w:t xml:space="preserve">tankönyvi forrás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3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2">
      <w:pPr>
        <w:pStyle w:val="Heading1"/>
        <w:widowControl w:val="0"/>
        <w:rPr/>
      </w:pPr>
      <w:bookmarkStart w:colFirst="0" w:colLast="0" w:name="_kxn6ogfzjqzc" w:id="13"/>
      <w:bookmarkEnd w:id="13"/>
      <w:r w:rsidDel="00000000" w:rsidR="00000000" w:rsidRPr="00000000">
        <w:rPr>
          <w:rFonts w:ascii="Droid Serif" w:cs="Droid Serif" w:eastAsia="Droid Serif" w:hAnsi="Droid Serif"/>
          <w:b w:val="1"/>
          <w:color w:val="4a86e8"/>
          <w:sz w:val="60"/>
          <w:szCs w:val="60"/>
          <w:rtl w:val="0"/>
        </w:rPr>
        <w:t xml:space="preserve">12. Témazáró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3">
      <w:pPr>
        <w:rPr/>
      </w:pPr>
      <w:r w:rsidDel="00000000" w:rsidR="00000000" w:rsidRPr="00000000">
        <w:rPr>
          <w:rtl w:val="0"/>
        </w:rPr>
      </w:r>
    </w:p>
    <w:tbl>
      <w:tblPr>
        <w:tblStyle w:val="Table39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355"/>
        <w:gridCol w:w="7005"/>
        <w:tblGridChange w:id="0">
          <w:tblGrid>
            <w:gridCol w:w="2355"/>
            <w:gridCol w:w="7005"/>
          </w:tblGrid>
        </w:tblGridChange>
      </w:tblGrid>
      <w:tr>
        <w:trPr>
          <w:trHeight w:val="560" w:hRule="atLeast"/>
        </w:trPr>
        <w:tc>
          <w:tcPr>
            <w:gridSpan w:val="2"/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db3236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244">
            <w:pPr>
              <w:widowControl w:val="0"/>
              <w:spacing w:line="240" w:lineRule="auto"/>
              <w:jc w:val="center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Josefin Slab" w:cs="Josefin Slab" w:eastAsia="Josefin Slab" w:hAnsi="Josefin Slab"/>
                <w:b w:val="1"/>
                <w:sz w:val="36"/>
                <w:szCs w:val="36"/>
                <w:rtl w:val="0"/>
              </w:rPr>
              <w:t xml:space="preserve">Témazáró tesztfeladatsor</w:t>
            </w:r>
          </w:p>
        </w:tc>
      </w:tr>
      <w:tr>
        <w:trPr>
          <w:trHeight w:val="2340" w:hRule="atLeast"/>
        </w:trPr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246">
            <w:pPr>
              <w:widowControl w:val="0"/>
              <w:spacing w:line="240" w:lineRule="auto"/>
              <w:rPr>
                <w:rFonts w:ascii="Josefin Slab" w:cs="Josefin Slab" w:eastAsia="Josefin Slab" w:hAnsi="Josefin Slab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24"/>
                <w:szCs w:val="24"/>
              </w:rPr>
              <w:drawing>
                <wp:inline distB="114300" distT="114300" distL="114300" distR="114300">
                  <wp:extent cx="1385888" cy="1385888"/>
                  <wp:effectExtent b="0" l="0" r="0" t="0"/>
                  <wp:docPr id="4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5888" cy="138588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666666" w:space="0" w:sz="18" w:val="single"/>
              <w:left w:color="666666" w:space="0" w:sz="18" w:val="single"/>
              <w:bottom w:color="666666" w:space="0" w:sz="18" w:val="single"/>
              <w:right w:color="666666" w:space="0" w:sz="1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247">
            <w:pPr>
              <w:widowControl w:val="0"/>
              <w:spacing w:line="240" w:lineRule="auto"/>
              <w:rPr>
                <w:rFonts w:ascii="Calibri" w:cs="Calibri" w:eastAsia="Calibri" w:hAnsi="Calibri"/>
                <w:color w:val="212121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8">
            <w:pPr>
              <w:widowControl w:val="0"/>
              <w:spacing w:line="240" w:lineRule="auto"/>
              <w:rPr>
                <w:rFonts w:ascii="Josefin Slab" w:cs="Josefin Slab" w:eastAsia="Josefin Slab" w:hAnsi="Josefin Slab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12121"/>
                <w:sz w:val="48"/>
                <w:szCs w:val="48"/>
                <w:rtl w:val="0"/>
              </w:rPr>
              <w:t xml:space="preserve">Felkészültél? Akkor </w:t>
            </w:r>
            <w:hyperlink r:id="rId83">
              <w:r w:rsidDel="00000000" w:rsidR="00000000" w:rsidRPr="00000000">
                <w:rPr>
                  <w:rFonts w:ascii="Calibri" w:cs="Calibri" w:eastAsia="Calibri" w:hAnsi="Calibri"/>
                  <w:color w:val="1155cc"/>
                  <w:sz w:val="48"/>
                  <w:szCs w:val="48"/>
                  <w:u w:val="single"/>
                  <w:rtl w:val="0"/>
                </w:rPr>
                <w:t xml:space="preserve">kattints ide</w:t>
              </w:r>
            </w:hyperlink>
            <w:r w:rsidDel="00000000" w:rsidR="00000000" w:rsidRPr="00000000">
              <w:rPr>
                <w:rFonts w:ascii="Calibri" w:cs="Calibri" w:eastAsia="Calibri" w:hAnsi="Calibri"/>
                <w:color w:val="212121"/>
                <w:sz w:val="48"/>
                <w:szCs w:val="48"/>
                <w:rtl w:val="0"/>
              </w:rPr>
              <w:t xml:space="preserve">!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4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A">
      <w:pPr>
        <w:rPr/>
      </w:pPr>
      <w:r w:rsidDel="00000000" w:rsidR="00000000" w:rsidRPr="00000000">
        <w:rPr>
          <w:rtl w:val="0"/>
        </w:rPr>
      </w:r>
    </w:p>
    <w:sectPr>
      <w:headerReference r:id="rId84" w:type="default"/>
      <w:footerReference r:id="rId85" w:type="default"/>
      <w:footerReference r:id="rId86" w:type="first"/>
      <w:pgSz w:h="15840" w:w="12240"/>
      <w:pgMar w:bottom="1440" w:top="630" w:left="1440" w:right="1440" w:header="288" w:footer="288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Verdana"/>
  <w:font w:name="Georgia"/>
  <w:font w:name="Josefin Slab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aveat">
    <w:embedRegular w:fontKey="{00000000-0000-0000-0000-000000000000}" r:id="rId5" w:subsetted="0"/>
    <w:embedBold w:fontKey="{00000000-0000-0000-0000-000000000000}" r:id="rId6" w:subsetted="0"/>
  </w:font>
  <w:font w:name="Lato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Comfortaa Regular">
    <w:embedRegular w:fontKey="{00000000-0000-0000-0000-000000000000}" r:id="rId11" w:subsetted="0"/>
    <w:embedBold w:fontKey="{00000000-0000-0000-0000-000000000000}" r:id="rId12" w:subsetted="0"/>
  </w:font>
  <w:font w:name="Pacifico">
    <w:embedRegular w:fontKey="{00000000-0000-0000-0000-000000000000}" r:id="rId13" w:subsetted="0"/>
  </w:font>
  <w:font w:name="Syncopate">
    <w:embedRegular w:fontKey="{00000000-0000-0000-0000-000000000000}" r:id="rId14" w:subsetted="0"/>
    <w:embedBold w:fontKey="{00000000-0000-0000-0000-000000000000}" r:id="rId15" w:subsetted="0"/>
  </w:font>
  <w:font w:name="Droid Serif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24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24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24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24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250">
    <w:pPr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24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>
        <w:sz w:val="12"/>
        <w:szCs w:val="12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Arial" w:cs="Arial" w:eastAsia="Arial" w:hAnsi="Arial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Lato" w:cs="Lato" w:eastAsia="Lato" w:hAnsi="Lato"/>
        <w:color w:val="212121"/>
        <w:sz w:val="23"/>
        <w:szCs w:val="23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Arial" w:cs="Arial" w:eastAsia="Arial" w:hAnsi="Arial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★"/>
      <w:lvlJc w:val="left"/>
      <w:pPr>
        <w:ind w:left="720" w:hanging="360"/>
      </w:pPr>
      <w:rPr>
        <w:color w:val="4a86e8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Arial" w:cs="Arial" w:eastAsia="Arial" w:hAnsi="Arial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rFonts w:ascii="Arial" w:cs="Arial" w:eastAsia="Arial" w:hAnsi="Arial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>
    <w:lvl w:ilvl="0">
      <w:start w:val="1"/>
      <w:numFmt w:val="bullet"/>
      <w:lvlText w:val="●"/>
      <w:lvlJc w:val="left"/>
      <w:pPr>
        <w:ind w:left="720" w:hanging="360"/>
      </w:pPr>
      <w:rPr>
        <w:rFonts w:ascii="Arial" w:cs="Arial" w:eastAsia="Arial" w:hAnsi="Arial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Lato" w:cs="Lato" w:eastAsia="Lato" w:hAnsi="Lato"/>
        <w:color w:val="212121"/>
        <w:sz w:val="23"/>
        <w:szCs w:val="23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>
    <w:lvl w:ilvl="0">
      <w:start w:val="1"/>
      <w:numFmt w:val="bullet"/>
      <w:lvlText w:val="●"/>
      <w:lvlJc w:val="left"/>
      <w:pPr>
        <w:ind w:left="720" w:hanging="360"/>
      </w:pPr>
      <w:rPr>
        <w:rFonts w:ascii="Arial" w:cs="Arial" w:eastAsia="Arial" w:hAnsi="Arial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="240" w:lineRule="auto"/>
      <w:jc w:val="center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hyperlink" Target="http://mek.oszk.hu/14600/14671/14671.pdf" TargetMode="External"/><Relationship Id="rId84" Type="http://schemas.openxmlformats.org/officeDocument/2006/relationships/header" Target="header1.xml"/><Relationship Id="rId83" Type="http://schemas.openxmlformats.org/officeDocument/2006/relationships/hyperlink" Target="https://docs.google.com/forms/d/e/1FAIpQLSdF3f03r8AfARIaHn9BM6UHZ4NmhJjaHBOAehRHINunKblhWg/viewform?usp=sf_link" TargetMode="External"/><Relationship Id="rId42" Type="http://schemas.openxmlformats.org/officeDocument/2006/relationships/hyperlink" Target="https://drive.google.com/file/u/0/d/1h6JzfkkzrxlRLTzokiBR8EJ6zNFxsLo0/view" TargetMode="External"/><Relationship Id="rId86" Type="http://schemas.openxmlformats.org/officeDocument/2006/relationships/footer" Target="footer2.xml"/><Relationship Id="rId41" Type="http://schemas.openxmlformats.org/officeDocument/2006/relationships/hyperlink" Target="https://quizizz.com/join/quiz/5c9cc4f50f8a7a001ad9df47/start" TargetMode="External"/><Relationship Id="rId85" Type="http://schemas.openxmlformats.org/officeDocument/2006/relationships/footer" Target="footer1.xml"/><Relationship Id="rId44" Type="http://schemas.openxmlformats.org/officeDocument/2006/relationships/hyperlink" Target="http://slides.new" TargetMode="External"/><Relationship Id="rId43" Type="http://schemas.openxmlformats.org/officeDocument/2006/relationships/image" Target="media/image12.png"/><Relationship Id="rId46" Type="http://schemas.openxmlformats.org/officeDocument/2006/relationships/hyperlink" Target="https://okostankonyv.nkp.hu/tankonyv/tortenelem_9/lecke_05_039" TargetMode="External"/><Relationship Id="rId45" Type="http://schemas.openxmlformats.org/officeDocument/2006/relationships/hyperlink" Target="https://okostankonyv.nkp.hu/tankonyv/tortenelem_9/lecke_05_039" TargetMode="External"/><Relationship Id="rId80" Type="http://schemas.openxmlformats.org/officeDocument/2006/relationships/hyperlink" Target="http://lovagok.hu/tortenelem/iv-bela-varai" TargetMode="External"/><Relationship Id="rId82" Type="http://schemas.openxmlformats.org/officeDocument/2006/relationships/image" Target="media/image1.png"/><Relationship Id="rId81" Type="http://schemas.openxmlformats.org/officeDocument/2006/relationships/image" Target="media/image2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drive.google.com/open?id=1I18dB1I1UEZprZaczq5eqlCh1XGPeXdT1i0mzcXnz9k" TargetMode="External"/><Relationship Id="rId48" Type="http://schemas.openxmlformats.org/officeDocument/2006/relationships/image" Target="media/image4.png"/><Relationship Id="rId47" Type="http://schemas.openxmlformats.org/officeDocument/2006/relationships/image" Target="media/image23.png"/><Relationship Id="rId49" Type="http://schemas.openxmlformats.org/officeDocument/2006/relationships/hyperlink" Target="https://www.youtube.com/watch?v=4c_kurcSPnc&amp;feature=youtu.be" TargetMode="External"/><Relationship Id="rId5" Type="http://schemas.openxmlformats.org/officeDocument/2006/relationships/styles" Target="styles.xml"/><Relationship Id="rId6" Type="http://schemas.openxmlformats.org/officeDocument/2006/relationships/hyperlink" Target="https://docs.google.com/document/d/1iRqj7gcBvWEob-mkLZjdbJYCheH2lmKah9BKRnF46dE/copy" TargetMode="External"/><Relationship Id="rId7" Type="http://schemas.openxmlformats.org/officeDocument/2006/relationships/hyperlink" Target="https://docs.google.com/document/d/1iRqj7gcBvWEob-mkLZjdbJYCheH2lmKah9BKRnF46dE/copy" TargetMode="External"/><Relationship Id="rId8" Type="http://schemas.openxmlformats.org/officeDocument/2006/relationships/hyperlink" Target="https://docs.google.com/document/d/1iRqj7gcBvWEob-mkLZjdbJYCheH2lmKah9BKRnF46dE/copy" TargetMode="External"/><Relationship Id="rId73" Type="http://schemas.openxmlformats.org/officeDocument/2006/relationships/hyperlink" Target="https://youtu.be/YYTGNEU8MO4" TargetMode="External"/><Relationship Id="rId72" Type="http://schemas.openxmlformats.org/officeDocument/2006/relationships/hyperlink" Target="https://okostankonyv.nkp.hu/tankonyv/tortenelem_9/lecke_05_043" TargetMode="External"/><Relationship Id="rId31" Type="http://schemas.openxmlformats.org/officeDocument/2006/relationships/image" Target="media/image10.png"/><Relationship Id="rId75" Type="http://schemas.openxmlformats.org/officeDocument/2006/relationships/image" Target="media/image19.png"/><Relationship Id="rId30" Type="http://schemas.openxmlformats.org/officeDocument/2006/relationships/hyperlink" Target="https://docs.google.com/drawings/d/1-RUxEniZ9ov_JqJfAc-YbFsoHLfxFrda7TKbE0e62s8/edit?usp=sharing" TargetMode="External"/><Relationship Id="rId74" Type="http://schemas.openxmlformats.org/officeDocument/2006/relationships/image" Target="media/image7.png"/><Relationship Id="rId33" Type="http://schemas.openxmlformats.org/officeDocument/2006/relationships/image" Target="media/image2.png"/><Relationship Id="rId77" Type="http://schemas.openxmlformats.org/officeDocument/2006/relationships/hyperlink" Target="https://accounts.google.com/signin/v2/identifier?service=wise&amp;passive=1209600&amp;continue=https%3A%2F%2Fdocs.google.com%2Fpresentation%2F%3Fusp%3Dmkt_slides&amp;followup=https%3A%2F%2Fdocs.google.com%2Fpresentation%2F%3Fusp%3Dmkt_slides&amp;ltmpl=slides&amp;flowName=GlifWebSignIn&amp;flowEntry=ServiceLogin" TargetMode="External"/><Relationship Id="rId32" Type="http://schemas.openxmlformats.org/officeDocument/2006/relationships/hyperlink" Target="http://fatihtorun.net/wp-content/uploads/2018/05/free-physical-maps-of-europe-mapswire-com-and-geographical-map-for-geographical-map-of-europe.jpg" TargetMode="External"/><Relationship Id="rId76" Type="http://schemas.openxmlformats.org/officeDocument/2006/relationships/hyperlink" Target="https://quizizz.com/admin/quiz/5cbcc3128b250e001a594302" TargetMode="External"/><Relationship Id="rId35" Type="http://schemas.openxmlformats.org/officeDocument/2006/relationships/image" Target="media/image24.png"/><Relationship Id="rId79" Type="http://schemas.openxmlformats.org/officeDocument/2006/relationships/image" Target="media/image11.png"/><Relationship Id="rId34" Type="http://schemas.openxmlformats.org/officeDocument/2006/relationships/hyperlink" Target="https://okostankonyv.nkp.hu/media/megtekint/16081910441" TargetMode="External"/><Relationship Id="rId78" Type="http://schemas.openxmlformats.org/officeDocument/2006/relationships/image" Target="media/image20.png"/><Relationship Id="rId71" Type="http://schemas.openxmlformats.org/officeDocument/2006/relationships/hyperlink" Target="https://okostankonyv.nkp.hu/tankonyv/tortenelem_9/lecke_05_042" TargetMode="External"/><Relationship Id="rId70" Type="http://schemas.openxmlformats.org/officeDocument/2006/relationships/hyperlink" Target="https://docs.google.com/forms/d/e/1FAIpQLSdtUcweKy85MHeC_VbKX-8nAnsrn8EkbJDiN62ZfSkN5iBgCw/viewform?usp=sf_link" TargetMode="External"/><Relationship Id="rId37" Type="http://schemas.openxmlformats.org/officeDocument/2006/relationships/hyperlink" Target="https://drive.google.com/open?id=1-LtVQ_JH33yb3iP9xRyVHUtH4RJOwS9b" TargetMode="External"/><Relationship Id="rId36" Type="http://schemas.openxmlformats.org/officeDocument/2006/relationships/hyperlink" Target="https://drive.google.com/open?id=1gevm00Asi1O20MF1DOK_XlRYwR1LVilT&amp;usp=sharing" TargetMode="External"/><Relationship Id="rId39" Type="http://schemas.openxmlformats.org/officeDocument/2006/relationships/hyperlink" Target="https://upload.wikimedia.org/wikipedia/commons/b/b6/The_Hungarian_campaign_of_899_in_Italy_until_the_Battle_of_Brenta.jpg" TargetMode="External"/><Relationship Id="rId38" Type="http://schemas.openxmlformats.org/officeDocument/2006/relationships/hyperlink" Target="https://hu.wikipedia.org/wiki/Brenta_menti_csata" TargetMode="External"/><Relationship Id="rId62" Type="http://schemas.openxmlformats.org/officeDocument/2006/relationships/hyperlink" Target="https://youtu.be/4eIERZpuaDE" TargetMode="External"/><Relationship Id="rId61" Type="http://schemas.openxmlformats.org/officeDocument/2006/relationships/hyperlink" Target="https://docs.google.com/document/d/1FRXfiP7Llu1icPTyXYYsunzw1Zkg8EoZFQHnTqokgDE/edit?usp=sharing" TargetMode="External"/><Relationship Id="rId20" Type="http://schemas.openxmlformats.org/officeDocument/2006/relationships/hyperlink" Target="https://docs.google.com/drawings/d/16WGp0BnFPj315qmKprDcF7eV-sOZDXQjy3JOdYqW0Ek/copy" TargetMode="External"/><Relationship Id="rId64" Type="http://schemas.openxmlformats.org/officeDocument/2006/relationships/image" Target="media/image5.png"/><Relationship Id="rId63" Type="http://schemas.openxmlformats.org/officeDocument/2006/relationships/image" Target="media/image17.png"/><Relationship Id="rId22" Type="http://schemas.openxmlformats.org/officeDocument/2006/relationships/image" Target="media/image25.png"/><Relationship Id="rId66" Type="http://schemas.openxmlformats.org/officeDocument/2006/relationships/hyperlink" Target="https://docs.google.com/drawings/d/10Z8zOviE1YqSjhEusEJifLWRKddr3TXZypWSwbAmybk/edit?usp=sharing" TargetMode="External"/><Relationship Id="rId21" Type="http://schemas.openxmlformats.org/officeDocument/2006/relationships/hyperlink" Target="https://docs.google.com/drawings/d/16WGp0BnFPj315qmKprDcF7eV-sOZDXQjy3JOdYqW0Ek/edit?usp=sharing" TargetMode="External"/><Relationship Id="rId65" Type="http://schemas.openxmlformats.org/officeDocument/2006/relationships/hyperlink" Target="https://okostankonyv.nkp.hu/tankonyv/tortenelem_9/lecke_05_041" TargetMode="External"/><Relationship Id="rId24" Type="http://schemas.openxmlformats.org/officeDocument/2006/relationships/image" Target="media/image16.png"/><Relationship Id="rId68" Type="http://schemas.openxmlformats.org/officeDocument/2006/relationships/image" Target="media/image18.png"/><Relationship Id="rId23" Type="http://schemas.openxmlformats.org/officeDocument/2006/relationships/hyperlink" Target="http://fatihtorun.net/wp-content/uploads/2018/05/free-physical-maps-of-europe-mapswire-com-and-geographical-map-for-geographical-map-of-europe.jpg" TargetMode="External"/><Relationship Id="rId67" Type="http://schemas.openxmlformats.org/officeDocument/2006/relationships/hyperlink" Target="https://docs.google.com/drawings/d/1dOnacIpqsc7cYY0WshdjqnDy4sMh3v6llAKQfB8BRu4/copy" TargetMode="External"/><Relationship Id="rId60" Type="http://schemas.openxmlformats.org/officeDocument/2006/relationships/hyperlink" Target="https://www.peticiok.com/peticio-inditasa" TargetMode="External"/><Relationship Id="rId26" Type="http://schemas.openxmlformats.org/officeDocument/2006/relationships/hyperlink" Target="https://okostankonyv.nkp.hu/tankonyv/tortenelem_9/lecke_05_038" TargetMode="External"/><Relationship Id="rId25" Type="http://schemas.openxmlformats.org/officeDocument/2006/relationships/hyperlink" Target="https://docs.google.com/document/d/1EF5VH73vdCk5ljrZIu58_ONcQwPstmv892zq9vn1nn0/edit?usp=sharing" TargetMode="External"/><Relationship Id="rId69" Type="http://schemas.openxmlformats.org/officeDocument/2006/relationships/hyperlink" Target="https://quizizz.com/admin/quiz/5cb37857139b67001a929f61" TargetMode="External"/><Relationship Id="rId28" Type="http://schemas.openxmlformats.org/officeDocument/2006/relationships/hyperlink" Target="https://www.youtube.com/watch?v=Htt1cAOvVXM#action=share" TargetMode="External"/><Relationship Id="rId27" Type="http://schemas.openxmlformats.org/officeDocument/2006/relationships/image" Target="media/image6.png"/><Relationship Id="rId29" Type="http://schemas.openxmlformats.org/officeDocument/2006/relationships/hyperlink" Target="https://docs.google.com/drawings/d/1-RUxEniZ9ov_JqJfAc-YbFsoHLfxFrda7TKbE0e62s8/copy" TargetMode="External"/><Relationship Id="rId51" Type="http://schemas.openxmlformats.org/officeDocument/2006/relationships/image" Target="media/image14.png"/><Relationship Id="rId50" Type="http://schemas.openxmlformats.org/officeDocument/2006/relationships/hyperlink" Target="https://docs.google.com/forms/d/e/1FAIpQLScXZpE161BDcQGiy5w5YBBsm6cTRb2WwBy_5qPCD_ppEByhCA/viewform?usp=sf_link" TargetMode="External"/><Relationship Id="rId53" Type="http://schemas.openxmlformats.org/officeDocument/2006/relationships/hyperlink" Target="https://create.kahoot.it/share/i-istvan-uralkodasa/304c631e-d4c3-4f7a-b625-70cd48a88e12" TargetMode="External"/><Relationship Id="rId52" Type="http://schemas.openxmlformats.org/officeDocument/2006/relationships/hyperlink" Target="https://create.kahoot.it/share/geza-es-istvan-az-allamalapitok/7ecd8dd8-d3f7-40a7-bad8-f11e30df295a" TargetMode="External"/><Relationship Id="rId11" Type="http://schemas.openxmlformats.org/officeDocument/2006/relationships/hyperlink" Target="https://drive.google.com/file/d/1-CIbUvnLte03XBHfiiM0lJQr0TwPkovQ/view?usp=sharing" TargetMode="External"/><Relationship Id="rId55" Type="http://schemas.openxmlformats.org/officeDocument/2006/relationships/hyperlink" Target="http://www.rubicon.hu/magyar/oldalak/1038_augusztus_15_szent_istvan_kiraly_halala/" TargetMode="External"/><Relationship Id="rId10" Type="http://schemas.openxmlformats.org/officeDocument/2006/relationships/hyperlink" Target="https://youtu.be/fPQ_2jPe4Cw" TargetMode="External"/><Relationship Id="rId54" Type="http://schemas.openxmlformats.org/officeDocument/2006/relationships/hyperlink" Target="https://docs.google.com/forms/d/e/1FAIpQLSeQbha98e83G9L7-5kRPGiDydA555amq3FWwOcDRLNOsQRB5g/viewform?usp=sf_link" TargetMode="External"/><Relationship Id="rId13" Type="http://schemas.openxmlformats.org/officeDocument/2006/relationships/hyperlink" Target="https://okostankonyv.nkp.hu/tankonyv/tortenelem_9/lecke_05_037" TargetMode="External"/><Relationship Id="rId57" Type="http://schemas.openxmlformats.org/officeDocument/2006/relationships/hyperlink" Target="https://okostankonyv.nkp.hu/tankonyv/tortenelem_9/lecke_05_040" TargetMode="External"/><Relationship Id="rId12" Type="http://schemas.openxmlformats.org/officeDocument/2006/relationships/hyperlink" Target="https://youtu.be/P7xliqCmdVg" TargetMode="External"/><Relationship Id="rId56" Type="http://schemas.openxmlformats.org/officeDocument/2006/relationships/hyperlink" Target="https://docs.google.com/presentation/d/1mMAQCQKd7mA0_BVnWX785LgY5yMB7IpKDqg3skdb-eE/copy" TargetMode="External"/><Relationship Id="rId15" Type="http://schemas.openxmlformats.org/officeDocument/2006/relationships/hyperlink" Target="https://www.menti.com/63qzcxu8cr" TargetMode="External"/><Relationship Id="rId59" Type="http://schemas.openxmlformats.org/officeDocument/2006/relationships/hyperlink" Target="https://docs.google.com/document/d/1OsT8qEba8kUj7_hCxvETfiqpDfDN7TCGDQRmdx8aE2E/edit?usp=sharing" TargetMode="External"/><Relationship Id="rId14" Type="http://schemas.openxmlformats.org/officeDocument/2006/relationships/image" Target="media/image21.png"/><Relationship Id="rId58" Type="http://schemas.openxmlformats.org/officeDocument/2006/relationships/image" Target="media/image3.png"/><Relationship Id="rId17" Type="http://schemas.openxmlformats.org/officeDocument/2006/relationships/hyperlink" Target="https://zanza.tv/tortenelem/magyarsag-tortenete-kezdetektol-1490-ig/nepunk-tortenete-az-oshazatol-honfoglalasig" TargetMode="External"/><Relationship Id="rId16" Type="http://schemas.openxmlformats.org/officeDocument/2006/relationships/image" Target="media/image13.png"/><Relationship Id="rId19" Type="http://schemas.openxmlformats.org/officeDocument/2006/relationships/hyperlink" Target="https://drive.google.com/open?id=1wP0EIpzsLpQuipKMFtzVy008Es_FuVpL" TargetMode="External"/><Relationship Id="rId18" Type="http://schemas.openxmlformats.org/officeDocument/2006/relationships/hyperlink" Target="https://okostankonyv.nkp.hu/tankonyv/tortenelem_9/lecke_05_037" TargetMode="Externa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ComfortaaRegular-regular.ttf"/><Relationship Id="rId10" Type="http://schemas.openxmlformats.org/officeDocument/2006/relationships/font" Target="fonts/Lato-boldItalic.ttf"/><Relationship Id="rId13" Type="http://schemas.openxmlformats.org/officeDocument/2006/relationships/font" Target="fonts/Pacifico-regular.ttf"/><Relationship Id="rId12" Type="http://schemas.openxmlformats.org/officeDocument/2006/relationships/font" Target="fonts/ComfortaaRegular-bold.ttf"/><Relationship Id="rId1" Type="http://schemas.openxmlformats.org/officeDocument/2006/relationships/font" Target="fonts/JosefinSlab-regular.ttf"/><Relationship Id="rId2" Type="http://schemas.openxmlformats.org/officeDocument/2006/relationships/font" Target="fonts/JosefinSlab-bold.ttf"/><Relationship Id="rId3" Type="http://schemas.openxmlformats.org/officeDocument/2006/relationships/font" Target="fonts/JosefinSlab-italic.ttf"/><Relationship Id="rId4" Type="http://schemas.openxmlformats.org/officeDocument/2006/relationships/font" Target="fonts/JosefinSlab-boldItalic.ttf"/><Relationship Id="rId9" Type="http://schemas.openxmlformats.org/officeDocument/2006/relationships/font" Target="fonts/Lato-italic.ttf"/><Relationship Id="rId15" Type="http://schemas.openxmlformats.org/officeDocument/2006/relationships/font" Target="fonts/Syncopate-bold.ttf"/><Relationship Id="rId14" Type="http://schemas.openxmlformats.org/officeDocument/2006/relationships/font" Target="fonts/Syncopate-regular.ttf"/><Relationship Id="rId5" Type="http://schemas.openxmlformats.org/officeDocument/2006/relationships/font" Target="fonts/Caveat-regular.ttf"/><Relationship Id="rId6" Type="http://schemas.openxmlformats.org/officeDocument/2006/relationships/font" Target="fonts/Caveat-bold.ttf"/><Relationship Id="rId7" Type="http://schemas.openxmlformats.org/officeDocument/2006/relationships/font" Target="fonts/Lato-regular.ttf"/><Relationship Id="rId8" Type="http://schemas.openxmlformats.org/officeDocument/2006/relationships/font" Target="fonts/Lato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