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both"/>
        <w:rPr>
          <w:b w:val="1"/>
          <w:highlight w:val="green"/>
        </w:rPr>
      </w:pPr>
      <w:r w:rsidDel="00000000" w:rsidR="00000000" w:rsidRPr="00000000">
        <w:rPr>
          <w:b w:val="1"/>
          <w:highlight w:val="green"/>
          <w:rtl w:val="0"/>
        </w:rPr>
        <w:t xml:space="preserve">ISTVÁN KIRÁLY TÖRVÉNYEI AZ EGYHÁZZAL KAPCSOLATBAN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9. A papok pedig és az ispánok hagyják meg az összes falusi bíróknak, hogy ezek parancsára vasárnap mindenki menjen a templomba, öregek és  fiatalok, férfiak és nők, kivéve azokat, akik a tüzet őrzik. Ha pedig valaki amazok hanyagsága folytán nem őrzés végett marad otthon, az ilyet verjék meg, és hajukat nyírják le.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10. Ha valaki hús evésével megsérti a mindenki előtt ismeretes négy böjti időszakot, akkor egy héten át bezárva böjtöljön. […]</w:t>
      </w:r>
    </w:p>
    <w:p w:rsidR="00000000" w:rsidDel="00000000" w:rsidP="00000000" w:rsidRDefault="00000000" w:rsidRPr="00000000" w14:paraId="00000004">
      <w:pPr>
        <w:jc w:val="both"/>
        <w:rPr>
          <w:i w:val="1"/>
        </w:rPr>
      </w:pPr>
      <w:r w:rsidDel="00000000" w:rsidR="00000000" w:rsidRPr="00000000">
        <w:rPr>
          <w:rtl w:val="0"/>
        </w:rPr>
        <w:t xml:space="preserve">19. Azok, akik istentisztelet hallgatására a templomba menvén, ott a misék szertartása alatt egymás közt mormognak, és másokat zavarnak, haszontalan történeteket mesélgetve és nem  figyelve a szent olvasmányokra és a lelki táplálékokra, ha idősebbek, dorgálják meg őket, és gyalázattal űzzék ki a templomból, ha pedig  fiatalabbak és közrendűek, e nagy vakmerőségükért a templom előcsarnokában mindenki szeme láttára kötözzék meg, s ostorozással és hajuk lenyírásával fenyítsék meg őket. </w:t>
      </w:r>
      <w:r w:rsidDel="00000000" w:rsidR="00000000" w:rsidRPr="00000000">
        <w:rPr>
          <w:i w:val="1"/>
          <w:rtl w:val="0"/>
        </w:rPr>
        <w:t xml:space="preserve">(Részlet Szent István I. törvénykönyvéből; 1001 körül)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1. Tíz falu építsen egy templomot, amelyet két telekkel [szálláshely] s ugyanannyi rabszolgával lássanak el, lóval és kancával, hat ökörrel és két tehénnel, 30 aprómarhával. Ruhákról és oltártakarókról a király gondoskodjék, papról és könyvekről a püspök. […]</w:t>
      </w:r>
    </w:p>
    <w:p w:rsidR="00000000" w:rsidDel="00000000" w:rsidP="00000000" w:rsidRDefault="00000000" w:rsidRPr="00000000" w14:paraId="00000006">
      <w:pPr>
        <w:jc w:val="both"/>
        <w:rPr>
          <w:i w:val="1"/>
        </w:rPr>
      </w:pPr>
      <w:r w:rsidDel="00000000" w:rsidR="00000000" w:rsidRPr="00000000">
        <w:rPr>
          <w:rtl w:val="0"/>
        </w:rPr>
        <w:t xml:space="preserve">18. Ha valakinek az Isten tízet adott egy évben, a tizedik részt adja az Istennek, és ha valaki tizedét elrejti, kilenc részt  fizessen. És ha valaki a püspöknek félretett tizedet meglopja, mint tolvajt ítéljék meg, és az ebből eredő jóvátétel teljesen a püspöké legyen. </w:t>
      </w:r>
      <w:r w:rsidDel="00000000" w:rsidR="00000000" w:rsidRPr="00000000">
        <w:rPr>
          <w:i w:val="1"/>
          <w:rtl w:val="0"/>
        </w:rPr>
        <w:t xml:space="preserve">(Részlet Szent István II. törvénykönyvéből; 1030 körül)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A MAGYAROK VISSZATÉRNEK ŐSEIK HITÉRE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Történt egyszer, hogy a király követeket küldött szerte az országba, és minden faluból két-két öreget meghívott a király tanácsába. De a falvakból nemcsak a két öreg, hanem az egész nép útra kelt. Útnak indultak a parasztok, a szolgák, az egész köznép. </w:t>
        <w:tab/>
      </w:r>
    </w:p>
    <w:p w:rsidR="00000000" w:rsidDel="00000000" w:rsidP="00000000" w:rsidRDefault="00000000" w:rsidRPr="00000000" w14:paraId="0000000C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Amikor pedig az urak, a püspökök és a főemberek ezt a sokaságot meglátták, nagyon megijedtek, hogy a tömeg rájuk rohan, ezért gyorsan behúzódtak Székesfehérvár városába. </w:t>
      </w:r>
    </w:p>
    <w:p w:rsidR="00000000" w:rsidDel="00000000" w:rsidP="00000000" w:rsidRDefault="00000000" w:rsidRPr="00000000" w14:paraId="0000000D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A köznép pedig elöljárókat választott, és az elöljáróknak fából állványt emelt, ahol az emberek láthatták és hallhatták őket. Az elöljárók követeket küldtek a királyhoz és a főemberekhez. A követek a köznép nevében azt mondták a királynak: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– Engedd meg nekünk, hogy őseink hitére visszatérjünk. Hadd kövezzük meg a püspököket, hadd fojtsuk meg a papokat, és akasszuk fel a tizedszedőket. Engedd meg, hogy a templomokat leromboljuk, és a harangokat összetörjük! </w:t>
      </w:r>
    </w:p>
    <w:p w:rsidR="00000000" w:rsidDel="00000000" w:rsidP="00000000" w:rsidRDefault="00000000" w:rsidRPr="00000000" w14:paraId="0000000F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Ekkor a király háromnapi haladékot kért a köznéptől. Ezalatt a nép elöljárói magas állványokon ültek, és pogány verseket mondtak a keresztény hit ellen. Tetszett ez a népnek, és mindenki azt kiáltotta: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 – Úgy legyen! Úgy legyen! Úgy legyen! </w:t>
      </w:r>
    </w:p>
    <w:p w:rsidR="00000000" w:rsidDel="00000000" w:rsidP="00000000" w:rsidRDefault="00000000" w:rsidRPr="00000000" w14:paraId="00000011">
      <w:pPr>
        <w:ind w:firstLine="720"/>
        <w:jc w:val="both"/>
        <w:rPr/>
      </w:pPr>
      <w:r w:rsidDel="00000000" w:rsidR="00000000" w:rsidRPr="00000000">
        <w:rPr>
          <w:rtl w:val="0"/>
        </w:rPr>
        <w:t xml:space="preserve">Amikor pedig a nép a harmadik napon a király válaszát várta, egyszerre fegyveres katonák rohantak elő, és a király parancsára vágni kezdték a köznépet. Az elöljárókat a magas állványról lehajigálták, egyeseket megöltek, másokat összekötöztek, és kemény csapásokkal megvertek. De még összekötözéssel, korbácsolással és gyilkolással is alig tudták a lázadást elfojtani.</w:t>
      </w:r>
    </w:p>
    <w:p w:rsidR="00000000" w:rsidDel="00000000" w:rsidP="00000000" w:rsidRDefault="00000000" w:rsidRPr="00000000" w14:paraId="00000012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(Monda az 1061. évi pogánylázadásról, László Dénes Régi magyar mondák c. művéből )</w:t>
      </w:r>
    </w:p>
    <w:sectPr>
      <w:pgSz w:h="16838" w:w="11906"/>
      <w:pgMar w:bottom="1296" w:top="1296" w:left="1411.2" w:right="1411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